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B8" w:rsidRPr="00F16052" w:rsidRDefault="00612DB8" w:rsidP="00612DB8">
      <w:pPr>
        <w:ind w:firstLine="0"/>
        <w:jc w:val="right"/>
        <w:rPr>
          <w:sz w:val="24"/>
        </w:rPr>
      </w:pPr>
      <w:bookmarkStart w:id="0" w:name="_GoBack"/>
      <w:bookmarkEnd w:id="0"/>
      <w:r w:rsidRPr="00F16052">
        <w:rPr>
          <w:sz w:val="24"/>
        </w:rPr>
        <w:t>Приложение № 2</w:t>
      </w:r>
    </w:p>
    <w:p w:rsidR="00612DB8" w:rsidRPr="00F16052" w:rsidRDefault="00612DB8" w:rsidP="00612DB8">
      <w:pPr>
        <w:ind w:firstLine="0"/>
        <w:jc w:val="right"/>
        <w:rPr>
          <w:sz w:val="24"/>
        </w:rPr>
      </w:pPr>
      <w:r w:rsidRPr="00F16052">
        <w:rPr>
          <w:sz w:val="24"/>
        </w:rPr>
        <w:t>к Порядку заключения</w:t>
      </w:r>
    </w:p>
    <w:p w:rsidR="00612DB8" w:rsidRPr="00F16052" w:rsidRDefault="00612DB8" w:rsidP="00612DB8">
      <w:pPr>
        <w:ind w:firstLine="0"/>
        <w:jc w:val="right"/>
        <w:rPr>
          <w:sz w:val="24"/>
        </w:rPr>
      </w:pPr>
      <w:r w:rsidRPr="00F16052">
        <w:rPr>
          <w:sz w:val="24"/>
        </w:rPr>
        <w:t>Договора о предоставлении</w:t>
      </w:r>
    </w:p>
    <w:p w:rsidR="00612DB8" w:rsidRPr="00F16052" w:rsidRDefault="00612DB8" w:rsidP="00612DB8">
      <w:pPr>
        <w:ind w:firstLine="0"/>
        <w:jc w:val="right"/>
        <w:rPr>
          <w:sz w:val="24"/>
        </w:rPr>
      </w:pPr>
      <w:r w:rsidRPr="00F16052">
        <w:rPr>
          <w:sz w:val="24"/>
        </w:rPr>
        <w:t>бюджетного кредита</w:t>
      </w:r>
    </w:p>
    <w:p w:rsidR="00612DB8" w:rsidRPr="00F16052" w:rsidRDefault="00612DB8" w:rsidP="00612DB8">
      <w:pPr>
        <w:ind w:firstLine="0"/>
        <w:jc w:val="right"/>
        <w:rPr>
          <w:sz w:val="24"/>
        </w:rPr>
      </w:pPr>
      <w:r w:rsidRPr="00F16052">
        <w:rPr>
          <w:sz w:val="24"/>
        </w:rPr>
        <w:t>на пополнение остатков средств</w:t>
      </w:r>
    </w:p>
    <w:p w:rsidR="00612DB8" w:rsidRPr="00F16052" w:rsidRDefault="00612DB8" w:rsidP="00612DB8">
      <w:pPr>
        <w:ind w:firstLine="0"/>
        <w:jc w:val="right"/>
        <w:rPr>
          <w:sz w:val="24"/>
        </w:rPr>
      </w:pPr>
      <w:r w:rsidRPr="00F16052">
        <w:rPr>
          <w:sz w:val="24"/>
        </w:rPr>
        <w:t>на счетах бюджетов</w:t>
      </w:r>
    </w:p>
    <w:p w:rsidR="00612DB8" w:rsidRPr="00F16052" w:rsidRDefault="00612DB8" w:rsidP="00612DB8">
      <w:pPr>
        <w:ind w:firstLine="0"/>
        <w:jc w:val="right"/>
        <w:rPr>
          <w:sz w:val="24"/>
        </w:rPr>
      </w:pPr>
      <w:r w:rsidRPr="00F16052">
        <w:rPr>
          <w:sz w:val="24"/>
        </w:rPr>
        <w:t>субъектов Российской Федерации</w:t>
      </w:r>
    </w:p>
    <w:p w:rsidR="00612DB8" w:rsidRPr="00F16052" w:rsidRDefault="00612DB8" w:rsidP="00612DB8">
      <w:pPr>
        <w:ind w:firstLine="0"/>
        <w:jc w:val="right"/>
        <w:rPr>
          <w:sz w:val="24"/>
        </w:rPr>
      </w:pPr>
      <w:r w:rsidRPr="00F16052">
        <w:rPr>
          <w:sz w:val="24"/>
        </w:rPr>
        <w:t>(местных бюджетов),</w:t>
      </w:r>
    </w:p>
    <w:p w:rsidR="00612DB8" w:rsidRPr="00F16052" w:rsidRDefault="00612DB8" w:rsidP="00612DB8">
      <w:pPr>
        <w:ind w:firstLine="0"/>
        <w:jc w:val="right"/>
        <w:rPr>
          <w:sz w:val="24"/>
        </w:rPr>
      </w:pPr>
      <w:r w:rsidRPr="00F16052">
        <w:rPr>
          <w:sz w:val="24"/>
        </w:rPr>
        <w:t>утвержденному приказом</w:t>
      </w:r>
    </w:p>
    <w:p w:rsidR="00612DB8" w:rsidRPr="00F16052" w:rsidRDefault="00612DB8" w:rsidP="00612DB8">
      <w:pPr>
        <w:ind w:firstLine="0"/>
        <w:jc w:val="right"/>
        <w:rPr>
          <w:sz w:val="24"/>
        </w:rPr>
      </w:pPr>
      <w:r w:rsidRPr="00F16052">
        <w:rPr>
          <w:sz w:val="24"/>
        </w:rPr>
        <w:t>Министерства финансов</w:t>
      </w:r>
    </w:p>
    <w:p w:rsidR="00612DB8" w:rsidRPr="00F16052" w:rsidRDefault="00612DB8" w:rsidP="00612DB8">
      <w:pPr>
        <w:ind w:firstLine="0"/>
        <w:jc w:val="right"/>
        <w:rPr>
          <w:sz w:val="24"/>
        </w:rPr>
      </w:pPr>
      <w:r w:rsidRPr="00F16052">
        <w:rPr>
          <w:sz w:val="24"/>
        </w:rPr>
        <w:t>Российской Федерации</w:t>
      </w:r>
    </w:p>
    <w:p w:rsidR="00612DB8" w:rsidRPr="00F16052" w:rsidRDefault="00612DB8" w:rsidP="00612DB8">
      <w:pPr>
        <w:ind w:firstLine="0"/>
        <w:jc w:val="right"/>
        <w:rPr>
          <w:sz w:val="24"/>
        </w:rPr>
      </w:pPr>
      <w:r w:rsidRPr="00F16052">
        <w:rPr>
          <w:sz w:val="24"/>
        </w:rPr>
        <w:t xml:space="preserve">от </w:t>
      </w:r>
      <w:r w:rsidR="005D5AC9" w:rsidRPr="00F16052">
        <w:rPr>
          <w:sz w:val="24"/>
        </w:rPr>
        <w:t>26</w:t>
      </w:r>
      <w:r w:rsidRPr="00F16052">
        <w:rPr>
          <w:sz w:val="24"/>
        </w:rPr>
        <w:t xml:space="preserve"> </w:t>
      </w:r>
      <w:r w:rsidR="005D5AC9" w:rsidRPr="00F16052">
        <w:rPr>
          <w:sz w:val="24"/>
        </w:rPr>
        <w:t>июля</w:t>
      </w:r>
      <w:r w:rsidRPr="00F16052">
        <w:rPr>
          <w:sz w:val="24"/>
        </w:rPr>
        <w:t xml:space="preserve"> 20</w:t>
      </w:r>
      <w:r w:rsidR="005D5AC9" w:rsidRPr="00F16052">
        <w:rPr>
          <w:sz w:val="24"/>
        </w:rPr>
        <w:t>13</w:t>
      </w:r>
      <w:r w:rsidRPr="00F16052">
        <w:rPr>
          <w:sz w:val="24"/>
        </w:rPr>
        <w:t xml:space="preserve"> г. № 74н</w:t>
      </w:r>
    </w:p>
    <w:p w:rsidR="00612DB8" w:rsidRPr="00F16052" w:rsidRDefault="00612DB8" w:rsidP="00612DB8">
      <w:pPr>
        <w:ind w:firstLine="0"/>
        <w:jc w:val="center"/>
        <w:rPr>
          <w:sz w:val="24"/>
        </w:rPr>
      </w:pPr>
    </w:p>
    <w:p w:rsidR="00612DB8" w:rsidRPr="00F16052" w:rsidRDefault="00612DB8" w:rsidP="00612DB8">
      <w:pPr>
        <w:ind w:firstLine="0"/>
        <w:jc w:val="center"/>
        <w:rPr>
          <w:sz w:val="24"/>
        </w:rPr>
      </w:pPr>
      <w:r w:rsidRPr="00F16052">
        <w:rPr>
          <w:sz w:val="24"/>
        </w:rPr>
        <w:t>Список изменяющих документов</w:t>
      </w:r>
    </w:p>
    <w:p w:rsidR="00612DB8" w:rsidRPr="00F16052" w:rsidRDefault="00612DB8" w:rsidP="00612DB8">
      <w:pPr>
        <w:ind w:firstLine="0"/>
        <w:jc w:val="center"/>
        <w:rPr>
          <w:sz w:val="24"/>
        </w:rPr>
      </w:pPr>
      <w:r w:rsidRPr="00F16052">
        <w:rPr>
          <w:sz w:val="24"/>
        </w:rPr>
        <w:t>(в ред. Приказов Минфина России от 10.11.2017 № 181н,</w:t>
      </w:r>
    </w:p>
    <w:p w:rsidR="00612DB8" w:rsidRPr="00F16052" w:rsidRDefault="00612DB8" w:rsidP="00612DB8">
      <w:pPr>
        <w:ind w:firstLine="0"/>
        <w:jc w:val="center"/>
        <w:rPr>
          <w:sz w:val="24"/>
        </w:rPr>
      </w:pPr>
      <w:r w:rsidRPr="00F16052">
        <w:rPr>
          <w:sz w:val="24"/>
        </w:rPr>
        <w:t>от 24.12.2019 № 247н)</w:t>
      </w:r>
    </w:p>
    <w:p w:rsidR="00612DB8" w:rsidRPr="00F16052" w:rsidRDefault="00612DB8" w:rsidP="00612DB8">
      <w:pPr>
        <w:rPr>
          <w:sz w:val="24"/>
        </w:rPr>
      </w:pPr>
    </w:p>
    <w:p w:rsidR="00A55191" w:rsidRPr="00F16052" w:rsidRDefault="00A55191" w:rsidP="00612DB8">
      <w:pPr>
        <w:rPr>
          <w:sz w:val="24"/>
        </w:rPr>
      </w:pPr>
    </w:p>
    <w:p w:rsidR="00612DB8" w:rsidRPr="00F16052" w:rsidRDefault="00612DB8" w:rsidP="00612DB8">
      <w:pPr>
        <w:jc w:val="center"/>
        <w:rPr>
          <w:sz w:val="24"/>
        </w:rPr>
      </w:pPr>
      <w:bookmarkStart w:id="1" w:name="P984"/>
      <w:bookmarkEnd w:id="1"/>
      <w:r w:rsidRPr="00F16052">
        <w:rPr>
          <w:sz w:val="24"/>
        </w:rPr>
        <w:t>Выписка из закона (решения)</w:t>
      </w:r>
    </w:p>
    <w:p w:rsidR="00612DB8" w:rsidRPr="00F16052" w:rsidRDefault="00612DB8" w:rsidP="00612DB8">
      <w:pPr>
        <w:jc w:val="center"/>
        <w:rPr>
          <w:sz w:val="24"/>
        </w:rPr>
      </w:pPr>
      <w:r w:rsidRPr="00F16052">
        <w:rPr>
          <w:sz w:val="24"/>
        </w:rPr>
        <w:t>о бюджете субъекта Российской Федерации</w:t>
      </w:r>
    </w:p>
    <w:p w:rsidR="00612DB8" w:rsidRPr="00F16052" w:rsidRDefault="00612DB8" w:rsidP="00612DB8">
      <w:pPr>
        <w:jc w:val="center"/>
        <w:rPr>
          <w:sz w:val="24"/>
        </w:rPr>
      </w:pPr>
      <w:r w:rsidRPr="00F16052">
        <w:rPr>
          <w:sz w:val="24"/>
        </w:rPr>
        <w:t>(муниципального образования) на финансовый год,</w:t>
      </w:r>
    </w:p>
    <w:p w:rsidR="00612DB8" w:rsidRPr="00F16052" w:rsidRDefault="00612DB8" w:rsidP="00612DB8">
      <w:pPr>
        <w:jc w:val="center"/>
        <w:rPr>
          <w:sz w:val="24"/>
        </w:rPr>
      </w:pPr>
      <w:r w:rsidRPr="00F16052">
        <w:rPr>
          <w:sz w:val="24"/>
        </w:rPr>
        <w:t>в котором предполагается получение бюджетного кредита</w:t>
      </w:r>
    </w:p>
    <w:p w:rsidR="00612DB8" w:rsidRPr="00F16052" w:rsidRDefault="00612DB8" w:rsidP="00612DB8">
      <w:pPr>
        <w:jc w:val="center"/>
        <w:rPr>
          <w:sz w:val="24"/>
        </w:rPr>
      </w:pPr>
      <w:r w:rsidRPr="00F16052">
        <w:rPr>
          <w:sz w:val="24"/>
        </w:rPr>
        <w:t>на пополнение остатков средств на счетах бюджетов</w:t>
      </w:r>
    </w:p>
    <w:p w:rsidR="00612DB8" w:rsidRPr="00F16052" w:rsidRDefault="00612DB8" w:rsidP="00612DB8">
      <w:pPr>
        <w:jc w:val="center"/>
        <w:rPr>
          <w:sz w:val="24"/>
        </w:rPr>
      </w:pPr>
      <w:r w:rsidRPr="00F16052">
        <w:rPr>
          <w:sz w:val="24"/>
        </w:rPr>
        <w:t>субъектов Российской Федерации (местных бюджетов)</w:t>
      </w:r>
    </w:p>
    <w:p w:rsidR="00612DB8" w:rsidRPr="001F4869" w:rsidRDefault="00612DB8" w:rsidP="00612DB8"/>
    <w:p w:rsidR="00612DB8" w:rsidRPr="001F4869" w:rsidRDefault="00612DB8" w:rsidP="00612DB8">
      <w:bookmarkStart w:id="2" w:name="P991"/>
      <w:bookmarkEnd w:id="2"/>
      <w:r w:rsidRPr="001F4869">
        <w:t>___________________________________________________________</w:t>
      </w:r>
    </w:p>
    <w:p w:rsidR="00612DB8" w:rsidRPr="00CA7125" w:rsidRDefault="00612DB8" w:rsidP="00612DB8">
      <w:pPr>
        <w:jc w:val="center"/>
        <w:rPr>
          <w:sz w:val="24"/>
        </w:rPr>
      </w:pPr>
      <w:r w:rsidRPr="00CA7125">
        <w:rPr>
          <w:sz w:val="24"/>
        </w:rPr>
        <w:t>&lt;1&gt; (наименование субъекта Российской Федерации</w:t>
      </w:r>
    </w:p>
    <w:p w:rsidR="00612DB8" w:rsidRPr="00CA7125" w:rsidRDefault="00612DB8" w:rsidP="00612DB8">
      <w:pPr>
        <w:jc w:val="center"/>
        <w:rPr>
          <w:sz w:val="24"/>
        </w:rPr>
      </w:pPr>
      <w:r w:rsidRPr="00CA7125">
        <w:rPr>
          <w:sz w:val="24"/>
        </w:rPr>
        <w:t>(муниципального образования))</w:t>
      </w:r>
    </w:p>
    <w:p w:rsidR="00612DB8" w:rsidRPr="001F4869" w:rsidRDefault="00612DB8" w:rsidP="00612DB8">
      <w:r w:rsidRPr="001F4869">
        <w:t>___________________________________________________________</w:t>
      </w:r>
    </w:p>
    <w:p w:rsidR="00612DB8" w:rsidRPr="00CA7125" w:rsidRDefault="00612DB8" w:rsidP="00612DB8">
      <w:pPr>
        <w:rPr>
          <w:sz w:val="24"/>
        </w:rPr>
      </w:pPr>
      <w:r w:rsidRPr="00CA7125">
        <w:rPr>
          <w:sz w:val="24"/>
        </w:rPr>
        <w:t>(наименование закона (решения) о бюджете)</w:t>
      </w:r>
    </w:p>
    <w:p w:rsidR="00612DB8" w:rsidRPr="001F4869" w:rsidRDefault="00612DB8" w:rsidP="00612DB8">
      <w:r w:rsidRPr="001F4869">
        <w:t>"__" _____________ 20__ г. № _______</w:t>
      </w:r>
    </w:p>
    <w:p w:rsidR="00612DB8" w:rsidRPr="00CA7125" w:rsidRDefault="00D04489" w:rsidP="00612DB8">
      <w:pPr>
        <w:rPr>
          <w:sz w:val="24"/>
        </w:rPr>
      </w:pPr>
      <w:r>
        <w:rPr>
          <w:sz w:val="24"/>
        </w:rPr>
        <w:t xml:space="preserve">      </w:t>
      </w:r>
      <w:r w:rsidR="00612DB8" w:rsidRPr="00CA7125">
        <w:rPr>
          <w:sz w:val="24"/>
        </w:rPr>
        <w:t xml:space="preserve">(дата принятия)              </w:t>
      </w:r>
      <w:r>
        <w:rPr>
          <w:sz w:val="24"/>
        </w:rPr>
        <w:t xml:space="preserve">   </w:t>
      </w:r>
      <w:r w:rsidR="00612DB8" w:rsidRPr="00CA7125">
        <w:rPr>
          <w:sz w:val="24"/>
        </w:rPr>
        <w:t xml:space="preserve">           (номер)</w:t>
      </w:r>
    </w:p>
    <w:p w:rsidR="00612DB8" w:rsidRPr="001F4869" w:rsidRDefault="00612DB8" w:rsidP="00612DB8">
      <w:bookmarkStart w:id="3" w:name="P998"/>
      <w:bookmarkEnd w:id="3"/>
      <w:r w:rsidRPr="00D04489">
        <w:rPr>
          <w:sz w:val="24"/>
        </w:rPr>
        <w:t>&lt;2&gt; в редакции закона (решения):</w:t>
      </w:r>
      <w:r w:rsidRPr="001F4869">
        <w:t xml:space="preserve"> "__" ___________ 20__ г. № _____</w:t>
      </w:r>
    </w:p>
    <w:p w:rsidR="00612DB8" w:rsidRPr="00CA7125" w:rsidRDefault="00D04489" w:rsidP="00D04489">
      <w:pPr>
        <w:jc w:val="center"/>
        <w:rPr>
          <w:sz w:val="24"/>
        </w:rPr>
      </w:pPr>
      <w:r>
        <w:rPr>
          <w:sz w:val="24"/>
        </w:rPr>
        <w:t xml:space="preserve">                                                           </w:t>
      </w:r>
      <w:r w:rsidR="00612DB8" w:rsidRPr="00CA7125">
        <w:rPr>
          <w:sz w:val="24"/>
        </w:rPr>
        <w:t>(дата принятия)</w:t>
      </w:r>
      <w:r>
        <w:rPr>
          <w:sz w:val="24"/>
        </w:rPr>
        <w:t xml:space="preserve">     </w:t>
      </w:r>
      <w:r w:rsidR="00612DB8" w:rsidRPr="00CA7125">
        <w:rPr>
          <w:sz w:val="24"/>
        </w:rPr>
        <w:t xml:space="preserve">         </w:t>
      </w:r>
      <w:r>
        <w:rPr>
          <w:sz w:val="24"/>
        </w:rPr>
        <w:t xml:space="preserve">     </w:t>
      </w:r>
      <w:r w:rsidR="00612DB8" w:rsidRPr="00CA7125">
        <w:rPr>
          <w:sz w:val="24"/>
        </w:rPr>
        <w:t>(номер)</w:t>
      </w:r>
    </w:p>
    <w:p w:rsidR="00612DB8" w:rsidRDefault="00612DB8" w:rsidP="00612DB8"/>
    <w:p w:rsidR="00612DB8" w:rsidRPr="00D13CC8" w:rsidRDefault="00612DB8" w:rsidP="00612DB8">
      <w:r>
        <w:t>«</w:t>
      </w:r>
      <w:r w:rsidRPr="008A2712">
        <w:t>Часть 1. Дефицит бюджета</w:t>
      </w:r>
    </w:p>
    <w:tbl>
      <w:tblPr>
        <w:tblStyle w:val="aa"/>
        <w:tblW w:w="9782" w:type="dxa"/>
        <w:tblInd w:w="-176" w:type="dxa"/>
        <w:tblLayout w:type="fixed"/>
        <w:tblLook w:val="04A0" w:firstRow="1" w:lastRow="0" w:firstColumn="1" w:lastColumn="0" w:noHBand="0" w:noVBand="1"/>
      </w:tblPr>
      <w:tblGrid>
        <w:gridCol w:w="1277"/>
        <w:gridCol w:w="1701"/>
        <w:gridCol w:w="1842"/>
        <w:gridCol w:w="1276"/>
        <w:gridCol w:w="2580"/>
        <w:gridCol w:w="1106"/>
      </w:tblGrid>
      <w:tr w:rsidR="00612DB8" w:rsidRPr="008A2712" w:rsidTr="00D04489">
        <w:trPr>
          <w:trHeight w:val="1244"/>
        </w:trPr>
        <w:tc>
          <w:tcPr>
            <w:tcW w:w="1277" w:type="dxa"/>
          </w:tcPr>
          <w:p w:rsidR="00612DB8" w:rsidRPr="005461FB" w:rsidRDefault="00612DB8" w:rsidP="00FC222D">
            <w:pPr>
              <w:ind w:firstLine="0"/>
              <w:jc w:val="center"/>
              <w:rPr>
                <w:sz w:val="22"/>
                <w:szCs w:val="22"/>
                <w:vertAlign w:val="superscript"/>
              </w:rPr>
            </w:pPr>
            <w:r w:rsidRPr="005461FB">
              <w:rPr>
                <w:sz w:val="22"/>
                <w:szCs w:val="22"/>
              </w:rPr>
              <w:t>Дефицит бюджета</w:t>
            </w:r>
          </w:p>
          <w:p w:rsidR="00612DB8" w:rsidRPr="008A2712" w:rsidRDefault="00612DB8" w:rsidP="00FC222D">
            <w:pPr>
              <w:ind w:firstLine="0"/>
              <w:jc w:val="center"/>
              <w:rPr>
                <w:sz w:val="20"/>
                <w:szCs w:val="20"/>
              </w:rPr>
            </w:pPr>
            <w:r w:rsidRPr="005461FB">
              <w:rPr>
                <w:sz w:val="22"/>
                <w:szCs w:val="22"/>
              </w:rPr>
              <w:t>(тыс. руб.)</w:t>
            </w:r>
          </w:p>
        </w:tc>
        <w:tc>
          <w:tcPr>
            <w:tcW w:w="1701" w:type="dxa"/>
          </w:tcPr>
          <w:p w:rsidR="00612DB8" w:rsidRPr="005461FB" w:rsidRDefault="00612DB8" w:rsidP="00FC222D">
            <w:pPr>
              <w:ind w:firstLine="0"/>
              <w:jc w:val="center"/>
              <w:rPr>
                <w:sz w:val="22"/>
                <w:szCs w:val="22"/>
              </w:rPr>
            </w:pPr>
            <w:r w:rsidRPr="005461FB">
              <w:rPr>
                <w:sz w:val="22"/>
                <w:szCs w:val="22"/>
              </w:rPr>
              <w:t>Объем доходов бюджета без учета объема безвозмездных поступлений</w:t>
            </w:r>
          </w:p>
          <w:p w:rsidR="00612DB8" w:rsidRPr="005461FB" w:rsidRDefault="00612DB8" w:rsidP="00FC222D">
            <w:pPr>
              <w:ind w:firstLine="0"/>
              <w:jc w:val="center"/>
              <w:rPr>
                <w:sz w:val="22"/>
                <w:szCs w:val="22"/>
              </w:rPr>
            </w:pPr>
            <w:r w:rsidRPr="005461FB">
              <w:rPr>
                <w:sz w:val="22"/>
                <w:szCs w:val="22"/>
              </w:rPr>
              <w:t>и (или) поступлений налоговых доходов по дополнительным нормативам отчислений</w:t>
            </w:r>
            <w:r w:rsidRPr="005461FB">
              <w:rPr>
                <w:sz w:val="22"/>
                <w:szCs w:val="22"/>
                <w:vertAlign w:val="superscript"/>
              </w:rPr>
              <w:t>3</w:t>
            </w:r>
          </w:p>
          <w:p w:rsidR="00612DB8" w:rsidRPr="005461FB" w:rsidRDefault="00612DB8" w:rsidP="00FC222D">
            <w:pPr>
              <w:ind w:firstLine="0"/>
              <w:jc w:val="center"/>
              <w:rPr>
                <w:sz w:val="22"/>
                <w:szCs w:val="22"/>
              </w:rPr>
            </w:pPr>
            <w:r w:rsidRPr="005461FB">
              <w:rPr>
                <w:sz w:val="22"/>
                <w:szCs w:val="22"/>
              </w:rPr>
              <w:t>(тыс. руб.)</w:t>
            </w:r>
          </w:p>
        </w:tc>
        <w:tc>
          <w:tcPr>
            <w:tcW w:w="1842" w:type="dxa"/>
          </w:tcPr>
          <w:p w:rsidR="00612DB8" w:rsidRPr="005461FB" w:rsidRDefault="00612DB8" w:rsidP="00FC222D">
            <w:pPr>
              <w:ind w:firstLine="0"/>
              <w:jc w:val="center"/>
              <w:rPr>
                <w:sz w:val="22"/>
                <w:szCs w:val="22"/>
              </w:rPr>
            </w:pPr>
            <w:r w:rsidRPr="005461FB">
              <w:rPr>
                <w:sz w:val="22"/>
                <w:szCs w:val="22"/>
              </w:rPr>
              <w:t>Поступления от продажи акций и иных форм участия в капитале, находящихся в собственности субъекта Российской Федерации (муниципального образования) (тыс. руб.)</w:t>
            </w:r>
          </w:p>
        </w:tc>
        <w:tc>
          <w:tcPr>
            <w:tcW w:w="1276" w:type="dxa"/>
          </w:tcPr>
          <w:p w:rsidR="00612DB8" w:rsidRPr="005461FB" w:rsidRDefault="00612DB8" w:rsidP="00FC222D">
            <w:pPr>
              <w:ind w:firstLine="0"/>
              <w:jc w:val="center"/>
              <w:rPr>
                <w:sz w:val="22"/>
                <w:szCs w:val="22"/>
              </w:rPr>
            </w:pPr>
            <w:r>
              <w:rPr>
                <w:sz w:val="22"/>
                <w:szCs w:val="22"/>
              </w:rPr>
              <w:t>Снижение</w:t>
            </w:r>
            <w:r w:rsidRPr="005461FB">
              <w:rPr>
                <w:sz w:val="22"/>
                <w:szCs w:val="22"/>
              </w:rPr>
              <w:t xml:space="preserve"> остатков средств бюджета субъекта Российской Федерации (местного бюджета) (тыс. руб.)</w:t>
            </w:r>
          </w:p>
        </w:tc>
        <w:tc>
          <w:tcPr>
            <w:tcW w:w="2580" w:type="dxa"/>
          </w:tcPr>
          <w:p w:rsidR="00612DB8" w:rsidRPr="005461FB" w:rsidRDefault="00612DB8" w:rsidP="00FC222D">
            <w:pPr>
              <w:ind w:firstLine="0"/>
              <w:jc w:val="center"/>
              <w:rPr>
                <w:sz w:val="22"/>
                <w:szCs w:val="22"/>
              </w:rPr>
            </w:pPr>
            <w:r w:rsidRPr="005461FB">
              <w:rPr>
                <w:sz w:val="22"/>
                <w:szCs w:val="22"/>
              </w:rPr>
              <w:t xml:space="preserve">Соотношение дефицита бюджета к объему доходов бюджета без учета объема безвозмездных поступлений </w:t>
            </w:r>
          </w:p>
          <w:p w:rsidR="00612DB8" w:rsidRPr="005461FB" w:rsidRDefault="00612DB8" w:rsidP="00FC222D">
            <w:pPr>
              <w:ind w:firstLine="0"/>
              <w:jc w:val="center"/>
              <w:rPr>
                <w:sz w:val="22"/>
                <w:szCs w:val="22"/>
              </w:rPr>
            </w:pPr>
            <w:r w:rsidRPr="005461FB">
              <w:rPr>
                <w:sz w:val="22"/>
                <w:szCs w:val="22"/>
              </w:rPr>
              <w:t>и (или) поступлений налоговых доходов по дополнительным нормативам отчислений</w:t>
            </w:r>
            <w:r w:rsidRPr="005461FB">
              <w:rPr>
                <w:sz w:val="22"/>
                <w:szCs w:val="22"/>
                <w:vertAlign w:val="superscript"/>
              </w:rPr>
              <w:t>3</w:t>
            </w:r>
          </w:p>
          <w:p w:rsidR="00612DB8" w:rsidRPr="005461FB" w:rsidRDefault="00612DB8" w:rsidP="00FC222D">
            <w:pPr>
              <w:ind w:firstLine="0"/>
              <w:jc w:val="center"/>
              <w:rPr>
                <w:sz w:val="22"/>
                <w:szCs w:val="22"/>
              </w:rPr>
            </w:pPr>
            <w:r w:rsidRPr="005461FB">
              <w:rPr>
                <w:sz w:val="22"/>
                <w:szCs w:val="22"/>
              </w:rPr>
              <w:t>(гр. 1 - гр. 3 - гр. 4) / гр. 2)*100,</w:t>
            </w:r>
          </w:p>
          <w:p w:rsidR="00612DB8" w:rsidRPr="005461FB" w:rsidRDefault="00612DB8" w:rsidP="00FC222D">
            <w:pPr>
              <w:ind w:firstLine="0"/>
              <w:jc w:val="center"/>
              <w:rPr>
                <w:sz w:val="22"/>
                <w:szCs w:val="22"/>
              </w:rPr>
            </w:pPr>
            <w:r w:rsidRPr="005461FB">
              <w:rPr>
                <w:sz w:val="22"/>
                <w:szCs w:val="22"/>
              </w:rPr>
              <w:t>(%)</w:t>
            </w:r>
          </w:p>
        </w:tc>
        <w:tc>
          <w:tcPr>
            <w:tcW w:w="1106" w:type="dxa"/>
          </w:tcPr>
          <w:p w:rsidR="00612DB8" w:rsidRPr="005461FB" w:rsidRDefault="00612DB8" w:rsidP="00FC222D">
            <w:pPr>
              <w:ind w:firstLine="0"/>
              <w:jc w:val="center"/>
              <w:rPr>
                <w:sz w:val="22"/>
                <w:szCs w:val="22"/>
              </w:rPr>
            </w:pPr>
            <w:r w:rsidRPr="005461FB">
              <w:rPr>
                <w:sz w:val="22"/>
                <w:szCs w:val="22"/>
              </w:rPr>
              <w:t>Дефицит</w:t>
            </w:r>
          </w:p>
          <w:p w:rsidR="00612DB8" w:rsidRPr="005461FB" w:rsidRDefault="00612DB8" w:rsidP="00FC222D">
            <w:pPr>
              <w:ind w:firstLine="0"/>
              <w:jc w:val="center"/>
              <w:rPr>
                <w:sz w:val="22"/>
                <w:szCs w:val="22"/>
              </w:rPr>
            </w:pPr>
            <w:r w:rsidRPr="005461FB">
              <w:rPr>
                <w:sz w:val="22"/>
                <w:szCs w:val="22"/>
              </w:rPr>
              <w:t>бюджета</w:t>
            </w:r>
          </w:p>
          <w:p w:rsidR="00612DB8" w:rsidRPr="005461FB" w:rsidRDefault="00612DB8" w:rsidP="00A55191">
            <w:pPr>
              <w:ind w:firstLine="0"/>
              <w:jc w:val="center"/>
              <w:rPr>
                <w:sz w:val="22"/>
                <w:szCs w:val="22"/>
              </w:rPr>
            </w:pPr>
            <w:r w:rsidRPr="005461FB">
              <w:rPr>
                <w:sz w:val="22"/>
                <w:szCs w:val="22"/>
              </w:rPr>
              <w:t>(%)</w:t>
            </w:r>
          </w:p>
        </w:tc>
      </w:tr>
      <w:tr w:rsidR="00612DB8" w:rsidRPr="008A2712" w:rsidTr="00D04489">
        <w:tc>
          <w:tcPr>
            <w:tcW w:w="1277" w:type="dxa"/>
          </w:tcPr>
          <w:p w:rsidR="00612DB8" w:rsidRPr="008A2712" w:rsidRDefault="00612DB8" w:rsidP="00FC222D">
            <w:pPr>
              <w:ind w:firstLine="0"/>
              <w:jc w:val="center"/>
              <w:rPr>
                <w:sz w:val="20"/>
                <w:szCs w:val="20"/>
              </w:rPr>
            </w:pPr>
            <w:r w:rsidRPr="008A2712">
              <w:rPr>
                <w:sz w:val="20"/>
                <w:szCs w:val="20"/>
              </w:rPr>
              <w:t>1</w:t>
            </w:r>
          </w:p>
        </w:tc>
        <w:tc>
          <w:tcPr>
            <w:tcW w:w="1701" w:type="dxa"/>
          </w:tcPr>
          <w:p w:rsidR="00612DB8" w:rsidRPr="008A2712" w:rsidRDefault="00612DB8" w:rsidP="00FC222D">
            <w:pPr>
              <w:ind w:firstLine="0"/>
              <w:jc w:val="center"/>
              <w:rPr>
                <w:sz w:val="20"/>
                <w:szCs w:val="20"/>
              </w:rPr>
            </w:pPr>
            <w:r w:rsidRPr="008A2712">
              <w:rPr>
                <w:sz w:val="20"/>
                <w:szCs w:val="20"/>
              </w:rPr>
              <w:t>2</w:t>
            </w:r>
          </w:p>
        </w:tc>
        <w:tc>
          <w:tcPr>
            <w:tcW w:w="1842" w:type="dxa"/>
          </w:tcPr>
          <w:p w:rsidR="00612DB8" w:rsidRPr="008A2712" w:rsidRDefault="00612DB8" w:rsidP="00FC222D">
            <w:pPr>
              <w:ind w:firstLine="0"/>
              <w:jc w:val="center"/>
              <w:rPr>
                <w:sz w:val="20"/>
                <w:szCs w:val="20"/>
              </w:rPr>
            </w:pPr>
            <w:r w:rsidRPr="008A2712">
              <w:rPr>
                <w:sz w:val="20"/>
                <w:szCs w:val="20"/>
              </w:rPr>
              <w:t>3</w:t>
            </w:r>
          </w:p>
        </w:tc>
        <w:tc>
          <w:tcPr>
            <w:tcW w:w="1276" w:type="dxa"/>
          </w:tcPr>
          <w:p w:rsidR="00612DB8" w:rsidRPr="008A2712" w:rsidRDefault="00612DB8" w:rsidP="00FC222D">
            <w:pPr>
              <w:ind w:firstLine="0"/>
              <w:jc w:val="center"/>
              <w:rPr>
                <w:sz w:val="20"/>
                <w:szCs w:val="20"/>
              </w:rPr>
            </w:pPr>
            <w:r w:rsidRPr="008A2712">
              <w:rPr>
                <w:sz w:val="20"/>
                <w:szCs w:val="20"/>
              </w:rPr>
              <w:t>4</w:t>
            </w:r>
          </w:p>
        </w:tc>
        <w:tc>
          <w:tcPr>
            <w:tcW w:w="2580" w:type="dxa"/>
          </w:tcPr>
          <w:p w:rsidR="00612DB8" w:rsidRPr="008A2712" w:rsidRDefault="00612DB8" w:rsidP="00FC222D">
            <w:pPr>
              <w:ind w:firstLine="0"/>
              <w:jc w:val="center"/>
              <w:rPr>
                <w:strike/>
                <w:sz w:val="20"/>
                <w:szCs w:val="20"/>
              </w:rPr>
            </w:pPr>
            <w:r w:rsidRPr="008A2712">
              <w:rPr>
                <w:sz w:val="20"/>
                <w:szCs w:val="20"/>
              </w:rPr>
              <w:t>5</w:t>
            </w:r>
          </w:p>
        </w:tc>
        <w:tc>
          <w:tcPr>
            <w:tcW w:w="1106" w:type="dxa"/>
          </w:tcPr>
          <w:p w:rsidR="00612DB8" w:rsidRPr="008A2712" w:rsidRDefault="00612DB8" w:rsidP="00FC222D">
            <w:pPr>
              <w:ind w:firstLine="0"/>
              <w:jc w:val="center"/>
              <w:rPr>
                <w:strike/>
                <w:sz w:val="20"/>
                <w:szCs w:val="20"/>
              </w:rPr>
            </w:pPr>
            <w:r w:rsidRPr="008A2712">
              <w:rPr>
                <w:sz w:val="20"/>
                <w:szCs w:val="20"/>
              </w:rPr>
              <w:t>6</w:t>
            </w:r>
          </w:p>
        </w:tc>
      </w:tr>
      <w:tr w:rsidR="00612DB8" w:rsidRPr="008A2712" w:rsidTr="00D04489">
        <w:tc>
          <w:tcPr>
            <w:tcW w:w="1277" w:type="dxa"/>
          </w:tcPr>
          <w:p w:rsidR="00612DB8" w:rsidRPr="008A2712" w:rsidRDefault="00612DB8" w:rsidP="00FC222D">
            <w:pPr>
              <w:ind w:firstLine="0"/>
              <w:jc w:val="center"/>
              <w:rPr>
                <w:sz w:val="20"/>
                <w:szCs w:val="20"/>
              </w:rPr>
            </w:pPr>
          </w:p>
        </w:tc>
        <w:tc>
          <w:tcPr>
            <w:tcW w:w="1701" w:type="dxa"/>
          </w:tcPr>
          <w:p w:rsidR="00612DB8" w:rsidRPr="008A2712" w:rsidRDefault="00612DB8" w:rsidP="00FC222D">
            <w:pPr>
              <w:ind w:firstLine="0"/>
              <w:jc w:val="center"/>
              <w:rPr>
                <w:sz w:val="20"/>
                <w:szCs w:val="20"/>
              </w:rPr>
            </w:pPr>
          </w:p>
        </w:tc>
        <w:tc>
          <w:tcPr>
            <w:tcW w:w="1842" w:type="dxa"/>
          </w:tcPr>
          <w:p w:rsidR="00612DB8" w:rsidRPr="008A2712" w:rsidRDefault="00612DB8" w:rsidP="00FC222D">
            <w:pPr>
              <w:ind w:firstLine="0"/>
              <w:jc w:val="center"/>
              <w:rPr>
                <w:sz w:val="20"/>
                <w:szCs w:val="20"/>
              </w:rPr>
            </w:pPr>
          </w:p>
        </w:tc>
        <w:tc>
          <w:tcPr>
            <w:tcW w:w="1276" w:type="dxa"/>
          </w:tcPr>
          <w:p w:rsidR="00612DB8" w:rsidRPr="008A2712" w:rsidRDefault="00612DB8" w:rsidP="00FC222D">
            <w:pPr>
              <w:ind w:firstLine="0"/>
              <w:jc w:val="center"/>
              <w:rPr>
                <w:sz w:val="20"/>
                <w:szCs w:val="20"/>
              </w:rPr>
            </w:pPr>
          </w:p>
        </w:tc>
        <w:tc>
          <w:tcPr>
            <w:tcW w:w="2580" w:type="dxa"/>
          </w:tcPr>
          <w:p w:rsidR="00612DB8" w:rsidRPr="008A2712" w:rsidRDefault="00612DB8" w:rsidP="00FC222D">
            <w:pPr>
              <w:ind w:firstLine="0"/>
              <w:jc w:val="center"/>
              <w:rPr>
                <w:sz w:val="20"/>
                <w:szCs w:val="20"/>
              </w:rPr>
            </w:pPr>
          </w:p>
        </w:tc>
        <w:tc>
          <w:tcPr>
            <w:tcW w:w="1106" w:type="dxa"/>
          </w:tcPr>
          <w:p w:rsidR="00612DB8" w:rsidRPr="008A2712" w:rsidRDefault="00612DB8" w:rsidP="00FC222D">
            <w:pPr>
              <w:ind w:firstLine="0"/>
              <w:jc w:val="center"/>
              <w:rPr>
                <w:sz w:val="20"/>
                <w:szCs w:val="20"/>
              </w:rPr>
            </w:pPr>
          </w:p>
        </w:tc>
      </w:tr>
    </w:tbl>
    <w:p w:rsidR="00612DB8" w:rsidRDefault="00612DB8" w:rsidP="00612DB8">
      <w:pPr>
        <w:rPr>
          <w:lang w:val="en-US"/>
        </w:rPr>
      </w:pPr>
    </w:p>
    <w:p w:rsidR="00D04489" w:rsidRDefault="00D04489" w:rsidP="00612DB8"/>
    <w:p w:rsidR="00612DB8" w:rsidRPr="008A2712" w:rsidRDefault="00612DB8" w:rsidP="00612DB8">
      <w:r w:rsidRPr="008A2712">
        <w:t>Часть 2. Предельный объем заимствований</w:t>
      </w:r>
    </w:p>
    <w:tbl>
      <w:tblPr>
        <w:tblStyle w:val="aa"/>
        <w:tblW w:w="9634" w:type="dxa"/>
        <w:tblLook w:val="04A0" w:firstRow="1" w:lastRow="0" w:firstColumn="1" w:lastColumn="0" w:noHBand="0" w:noVBand="1"/>
      </w:tblPr>
      <w:tblGrid>
        <w:gridCol w:w="2321"/>
        <w:gridCol w:w="2322"/>
        <w:gridCol w:w="2440"/>
        <w:gridCol w:w="2551"/>
      </w:tblGrid>
      <w:tr w:rsidR="00612DB8" w:rsidRPr="008A2712" w:rsidTr="00FC222D">
        <w:tc>
          <w:tcPr>
            <w:tcW w:w="2321" w:type="dxa"/>
          </w:tcPr>
          <w:p w:rsidR="00612DB8" w:rsidRDefault="00612DB8" w:rsidP="00FC222D">
            <w:pPr>
              <w:ind w:firstLine="0"/>
              <w:jc w:val="center"/>
              <w:rPr>
                <w:sz w:val="24"/>
              </w:rPr>
            </w:pPr>
            <w:r w:rsidRPr="008A2712">
              <w:rPr>
                <w:sz w:val="24"/>
              </w:rPr>
              <w:t>Объем заимствований</w:t>
            </w:r>
          </w:p>
          <w:p w:rsidR="00612DB8" w:rsidRPr="008A2712" w:rsidRDefault="00612DB8" w:rsidP="00FC222D">
            <w:pPr>
              <w:ind w:firstLine="0"/>
              <w:jc w:val="center"/>
              <w:rPr>
                <w:sz w:val="24"/>
              </w:rPr>
            </w:pPr>
            <w:r w:rsidRPr="008A2712">
              <w:rPr>
                <w:sz w:val="24"/>
              </w:rPr>
              <w:t>(тыс. руб.)</w:t>
            </w:r>
          </w:p>
        </w:tc>
        <w:tc>
          <w:tcPr>
            <w:tcW w:w="2322" w:type="dxa"/>
          </w:tcPr>
          <w:p w:rsidR="00612DB8" w:rsidRPr="008A2712" w:rsidRDefault="00612DB8" w:rsidP="00FC222D">
            <w:pPr>
              <w:ind w:firstLine="0"/>
              <w:jc w:val="center"/>
              <w:rPr>
                <w:sz w:val="24"/>
              </w:rPr>
            </w:pPr>
            <w:r w:rsidRPr="008A2712">
              <w:rPr>
                <w:sz w:val="24"/>
              </w:rPr>
              <w:t xml:space="preserve">Сумма, направляемая в текущем финансовом году на финансирование дефицита бюджета </w:t>
            </w:r>
          </w:p>
          <w:p w:rsidR="00612DB8" w:rsidRPr="008A2712" w:rsidRDefault="00612DB8" w:rsidP="00A55191">
            <w:pPr>
              <w:ind w:firstLine="0"/>
              <w:jc w:val="center"/>
              <w:rPr>
                <w:sz w:val="24"/>
              </w:rPr>
            </w:pPr>
            <w:r w:rsidRPr="008A2712">
              <w:rPr>
                <w:sz w:val="24"/>
              </w:rPr>
              <w:t>(тыс. руб.)</w:t>
            </w:r>
          </w:p>
        </w:tc>
        <w:tc>
          <w:tcPr>
            <w:tcW w:w="2440" w:type="dxa"/>
          </w:tcPr>
          <w:p w:rsidR="00612DB8" w:rsidRPr="008A2712" w:rsidRDefault="00612DB8" w:rsidP="00FC222D">
            <w:pPr>
              <w:ind w:firstLine="0"/>
              <w:jc w:val="center"/>
              <w:rPr>
                <w:sz w:val="24"/>
              </w:rPr>
            </w:pPr>
            <w:r w:rsidRPr="008A2712">
              <w:rPr>
                <w:sz w:val="24"/>
              </w:rPr>
              <w:t xml:space="preserve">Сумма, направляемая в текущем финансовом году на погашение долговых обязательств бюджета </w:t>
            </w:r>
          </w:p>
          <w:p w:rsidR="00612DB8" w:rsidRPr="008A2712" w:rsidRDefault="00612DB8" w:rsidP="00FC222D">
            <w:pPr>
              <w:ind w:firstLine="0"/>
              <w:jc w:val="center"/>
              <w:rPr>
                <w:sz w:val="24"/>
              </w:rPr>
            </w:pPr>
            <w:r w:rsidRPr="008A2712">
              <w:rPr>
                <w:sz w:val="24"/>
              </w:rPr>
              <w:t>(тыс. руб.)</w:t>
            </w:r>
          </w:p>
        </w:tc>
        <w:tc>
          <w:tcPr>
            <w:tcW w:w="2551" w:type="dxa"/>
          </w:tcPr>
          <w:p w:rsidR="00612DB8" w:rsidRPr="00A55191" w:rsidRDefault="00612DB8" w:rsidP="00FC222D">
            <w:pPr>
              <w:ind w:firstLine="0"/>
              <w:jc w:val="center"/>
              <w:rPr>
                <w:sz w:val="24"/>
              </w:rPr>
            </w:pPr>
            <w:r>
              <w:rPr>
                <w:sz w:val="24"/>
              </w:rPr>
              <w:t>Предельный</w:t>
            </w:r>
            <w:r w:rsidRPr="008A2712">
              <w:rPr>
                <w:sz w:val="24"/>
              </w:rPr>
              <w:t xml:space="preserve"> объем заимствований</w:t>
            </w:r>
          </w:p>
          <w:p w:rsidR="00612DB8" w:rsidRDefault="00612DB8" w:rsidP="00FC222D">
            <w:pPr>
              <w:ind w:firstLine="0"/>
              <w:jc w:val="center"/>
              <w:rPr>
                <w:sz w:val="24"/>
              </w:rPr>
            </w:pPr>
            <w:r>
              <w:rPr>
                <w:sz w:val="24"/>
              </w:rPr>
              <w:t>(гр. 2 + гр. 3)</w:t>
            </w:r>
          </w:p>
          <w:p w:rsidR="00612DB8" w:rsidRPr="008A2712" w:rsidRDefault="00612DB8" w:rsidP="00FC222D">
            <w:pPr>
              <w:ind w:firstLine="0"/>
              <w:jc w:val="center"/>
              <w:rPr>
                <w:sz w:val="24"/>
              </w:rPr>
            </w:pPr>
            <w:r w:rsidRPr="008A2712">
              <w:rPr>
                <w:sz w:val="24"/>
              </w:rPr>
              <w:t>(тыс. руб.)</w:t>
            </w:r>
          </w:p>
        </w:tc>
      </w:tr>
      <w:tr w:rsidR="00612DB8" w:rsidRPr="008A2712" w:rsidTr="00FC222D">
        <w:tc>
          <w:tcPr>
            <w:tcW w:w="2321" w:type="dxa"/>
          </w:tcPr>
          <w:p w:rsidR="00612DB8" w:rsidRPr="008A2712" w:rsidRDefault="00612DB8" w:rsidP="00FC222D">
            <w:pPr>
              <w:ind w:firstLine="0"/>
              <w:jc w:val="center"/>
              <w:rPr>
                <w:sz w:val="24"/>
              </w:rPr>
            </w:pPr>
            <w:r w:rsidRPr="008A2712">
              <w:rPr>
                <w:sz w:val="24"/>
              </w:rPr>
              <w:t>1</w:t>
            </w:r>
          </w:p>
        </w:tc>
        <w:tc>
          <w:tcPr>
            <w:tcW w:w="2322" w:type="dxa"/>
          </w:tcPr>
          <w:p w:rsidR="00612DB8" w:rsidRPr="008A2712" w:rsidRDefault="00612DB8" w:rsidP="00FC222D">
            <w:pPr>
              <w:ind w:firstLine="0"/>
              <w:jc w:val="center"/>
              <w:rPr>
                <w:sz w:val="24"/>
              </w:rPr>
            </w:pPr>
            <w:r w:rsidRPr="008A2712">
              <w:rPr>
                <w:sz w:val="24"/>
              </w:rPr>
              <w:t>2</w:t>
            </w:r>
          </w:p>
        </w:tc>
        <w:tc>
          <w:tcPr>
            <w:tcW w:w="2440" w:type="dxa"/>
          </w:tcPr>
          <w:p w:rsidR="00612DB8" w:rsidRPr="008A2712" w:rsidRDefault="00612DB8" w:rsidP="00FC222D">
            <w:pPr>
              <w:ind w:firstLine="0"/>
              <w:jc w:val="center"/>
              <w:rPr>
                <w:sz w:val="24"/>
              </w:rPr>
            </w:pPr>
            <w:r w:rsidRPr="008A2712">
              <w:rPr>
                <w:sz w:val="24"/>
              </w:rPr>
              <w:t>3</w:t>
            </w:r>
          </w:p>
        </w:tc>
        <w:tc>
          <w:tcPr>
            <w:tcW w:w="2551" w:type="dxa"/>
          </w:tcPr>
          <w:p w:rsidR="00612DB8" w:rsidRPr="008A2712" w:rsidRDefault="00612DB8" w:rsidP="00FC222D">
            <w:pPr>
              <w:ind w:firstLine="0"/>
              <w:jc w:val="center"/>
              <w:rPr>
                <w:sz w:val="24"/>
              </w:rPr>
            </w:pPr>
            <w:r w:rsidRPr="008A2712">
              <w:rPr>
                <w:sz w:val="24"/>
              </w:rPr>
              <w:t>4</w:t>
            </w:r>
          </w:p>
        </w:tc>
      </w:tr>
      <w:tr w:rsidR="00612DB8" w:rsidRPr="008A2712" w:rsidTr="00FC222D">
        <w:tc>
          <w:tcPr>
            <w:tcW w:w="2321" w:type="dxa"/>
          </w:tcPr>
          <w:p w:rsidR="00612DB8" w:rsidRPr="008A2712" w:rsidRDefault="00612DB8" w:rsidP="00FC222D">
            <w:pPr>
              <w:ind w:firstLine="0"/>
              <w:jc w:val="center"/>
              <w:rPr>
                <w:sz w:val="24"/>
              </w:rPr>
            </w:pPr>
          </w:p>
        </w:tc>
        <w:tc>
          <w:tcPr>
            <w:tcW w:w="2322" w:type="dxa"/>
          </w:tcPr>
          <w:p w:rsidR="00612DB8" w:rsidRPr="008A2712" w:rsidRDefault="00612DB8" w:rsidP="00FC222D">
            <w:pPr>
              <w:ind w:firstLine="0"/>
              <w:jc w:val="center"/>
              <w:rPr>
                <w:sz w:val="24"/>
              </w:rPr>
            </w:pPr>
          </w:p>
        </w:tc>
        <w:tc>
          <w:tcPr>
            <w:tcW w:w="2440" w:type="dxa"/>
          </w:tcPr>
          <w:p w:rsidR="00612DB8" w:rsidRPr="008A2712" w:rsidRDefault="00612DB8" w:rsidP="00FC222D">
            <w:pPr>
              <w:ind w:firstLine="0"/>
              <w:jc w:val="center"/>
              <w:rPr>
                <w:sz w:val="24"/>
              </w:rPr>
            </w:pPr>
          </w:p>
        </w:tc>
        <w:tc>
          <w:tcPr>
            <w:tcW w:w="2551" w:type="dxa"/>
          </w:tcPr>
          <w:p w:rsidR="00612DB8" w:rsidRPr="008A2712" w:rsidRDefault="00612DB8" w:rsidP="00FC222D">
            <w:pPr>
              <w:ind w:firstLine="0"/>
              <w:jc w:val="center"/>
              <w:rPr>
                <w:sz w:val="24"/>
              </w:rPr>
            </w:pPr>
          </w:p>
        </w:tc>
      </w:tr>
    </w:tbl>
    <w:p w:rsidR="00612DB8" w:rsidRDefault="00612DB8" w:rsidP="00612DB8"/>
    <w:p w:rsidR="00D04489" w:rsidRDefault="00D04489" w:rsidP="00612DB8">
      <w:pPr>
        <w:spacing w:line="360" w:lineRule="atLeast"/>
      </w:pPr>
    </w:p>
    <w:p w:rsidR="00612DB8" w:rsidRPr="008A2712" w:rsidRDefault="00612DB8" w:rsidP="00612DB8">
      <w:pPr>
        <w:spacing w:line="360" w:lineRule="atLeast"/>
      </w:pPr>
      <w:r w:rsidRPr="008A2712">
        <w:t>Часть 3. Предельный объем долга</w:t>
      </w:r>
    </w:p>
    <w:p w:rsidR="00612DB8" w:rsidRPr="008A2712" w:rsidRDefault="00612DB8" w:rsidP="00612DB8">
      <w:r w:rsidRPr="008A2712">
        <w:t>Основная часть:</w:t>
      </w:r>
    </w:p>
    <w:tbl>
      <w:tblPr>
        <w:tblStyle w:val="aa"/>
        <w:tblW w:w="9634" w:type="dxa"/>
        <w:tblLook w:val="04A0" w:firstRow="1" w:lastRow="0" w:firstColumn="1" w:lastColumn="0" w:noHBand="0" w:noVBand="1"/>
      </w:tblPr>
      <w:tblGrid>
        <w:gridCol w:w="2122"/>
        <w:gridCol w:w="2537"/>
        <w:gridCol w:w="2566"/>
        <w:gridCol w:w="2409"/>
      </w:tblGrid>
      <w:tr w:rsidR="00612DB8" w:rsidRPr="008A2712" w:rsidTr="00FC222D">
        <w:tc>
          <w:tcPr>
            <w:tcW w:w="2122" w:type="dxa"/>
          </w:tcPr>
          <w:p w:rsidR="00612DB8" w:rsidRDefault="00612DB8" w:rsidP="00FC222D">
            <w:pPr>
              <w:ind w:firstLine="0"/>
              <w:jc w:val="center"/>
              <w:rPr>
                <w:sz w:val="24"/>
              </w:rPr>
            </w:pPr>
            <w:r>
              <w:rPr>
                <w:sz w:val="24"/>
              </w:rPr>
              <w:t>О</w:t>
            </w:r>
            <w:r w:rsidRPr="0056469D">
              <w:rPr>
                <w:sz w:val="24"/>
              </w:rPr>
              <w:t xml:space="preserve">бъем государственного </w:t>
            </w:r>
            <w:r>
              <w:rPr>
                <w:sz w:val="24"/>
              </w:rPr>
              <w:t xml:space="preserve">(муниципального) </w:t>
            </w:r>
          </w:p>
          <w:p w:rsidR="00612DB8" w:rsidRDefault="00612DB8" w:rsidP="00FC222D">
            <w:pPr>
              <w:ind w:firstLine="0"/>
              <w:jc w:val="center"/>
              <w:rPr>
                <w:sz w:val="24"/>
              </w:rPr>
            </w:pPr>
            <w:r w:rsidRPr="0056469D">
              <w:rPr>
                <w:sz w:val="24"/>
              </w:rPr>
              <w:t>долга</w:t>
            </w:r>
          </w:p>
          <w:p w:rsidR="00612DB8" w:rsidRPr="0056469D" w:rsidRDefault="00612DB8" w:rsidP="00FC222D">
            <w:pPr>
              <w:ind w:firstLine="0"/>
              <w:jc w:val="center"/>
              <w:rPr>
                <w:sz w:val="24"/>
              </w:rPr>
            </w:pPr>
            <w:r>
              <w:rPr>
                <w:sz w:val="24"/>
              </w:rPr>
              <w:t>(</w:t>
            </w:r>
            <w:r w:rsidRPr="0056469D">
              <w:rPr>
                <w:sz w:val="24"/>
              </w:rPr>
              <w:t>тыс. руб.</w:t>
            </w:r>
            <w:r>
              <w:rPr>
                <w:sz w:val="24"/>
              </w:rPr>
              <w:t>)</w:t>
            </w:r>
          </w:p>
        </w:tc>
        <w:tc>
          <w:tcPr>
            <w:tcW w:w="2537" w:type="dxa"/>
          </w:tcPr>
          <w:p w:rsidR="00612DB8" w:rsidRPr="00BA1649" w:rsidRDefault="00612DB8" w:rsidP="00FC222D">
            <w:pPr>
              <w:ind w:firstLine="0"/>
              <w:jc w:val="center"/>
              <w:rPr>
                <w:sz w:val="24"/>
                <w:vertAlign w:val="superscript"/>
              </w:rPr>
            </w:pPr>
            <w:r w:rsidRPr="0056469D">
              <w:rPr>
                <w:sz w:val="24"/>
              </w:rPr>
              <w:t>Общий годовой объем доходов бюджета субъекта Российской Федерации</w:t>
            </w:r>
            <w:r>
              <w:rPr>
                <w:sz w:val="24"/>
              </w:rPr>
              <w:t xml:space="preserve"> (местного бюджета)</w:t>
            </w:r>
            <w:r w:rsidRPr="0056469D">
              <w:rPr>
                <w:sz w:val="24"/>
              </w:rPr>
              <w:t xml:space="preserve"> без учета утвержденного о</w:t>
            </w:r>
            <w:r>
              <w:rPr>
                <w:sz w:val="24"/>
              </w:rPr>
              <w:t xml:space="preserve">бъема безвозмездных поступлений </w:t>
            </w:r>
            <w:r w:rsidRPr="0056469D">
              <w:rPr>
                <w:sz w:val="24"/>
              </w:rPr>
              <w:t>и (или) поступлений налоговых доходов по дополнительным нормативам отчислений</w:t>
            </w:r>
            <w:r>
              <w:rPr>
                <w:sz w:val="24"/>
                <w:vertAlign w:val="superscript"/>
              </w:rPr>
              <w:t>3</w:t>
            </w:r>
          </w:p>
          <w:p w:rsidR="00612DB8" w:rsidRPr="0056469D" w:rsidRDefault="00612DB8" w:rsidP="00FC222D">
            <w:pPr>
              <w:ind w:firstLine="0"/>
              <w:jc w:val="center"/>
              <w:rPr>
                <w:sz w:val="24"/>
              </w:rPr>
            </w:pPr>
            <w:r>
              <w:rPr>
                <w:sz w:val="24"/>
              </w:rPr>
              <w:t>(</w:t>
            </w:r>
            <w:r w:rsidRPr="0056469D">
              <w:rPr>
                <w:sz w:val="24"/>
              </w:rPr>
              <w:t>тыс. руб.</w:t>
            </w:r>
            <w:r>
              <w:rPr>
                <w:sz w:val="24"/>
              </w:rPr>
              <w:t>)</w:t>
            </w:r>
          </w:p>
        </w:tc>
        <w:tc>
          <w:tcPr>
            <w:tcW w:w="2566" w:type="dxa"/>
          </w:tcPr>
          <w:p w:rsidR="00612DB8" w:rsidRPr="006B7CAF" w:rsidRDefault="00612DB8" w:rsidP="00FC222D">
            <w:pPr>
              <w:ind w:firstLine="0"/>
              <w:jc w:val="center"/>
              <w:rPr>
                <w:sz w:val="24"/>
                <w:vertAlign w:val="superscript"/>
              </w:rPr>
            </w:pPr>
            <w:r w:rsidRPr="0056469D">
              <w:rPr>
                <w:sz w:val="24"/>
              </w:rPr>
              <w:t xml:space="preserve">Соотношение объема государственного </w:t>
            </w:r>
            <w:r>
              <w:rPr>
                <w:sz w:val="24"/>
              </w:rPr>
              <w:t xml:space="preserve">(муниципального) </w:t>
            </w:r>
            <w:r w:rsidRPr="0056469D">
              <w:rPr>
                <w:sz w:val="24"/>
              </w:rPr>
              <w:t>долга к общему годовому объему доходов бюджета</w:t>
            </w:r>
            <w:r>
              <w:rPr>
                <w:sz w:val="24"/>
              </w:rPr>
              <w:t xml:space="preserve"> без учета утвержденного объема безвозмездных поступлений </w:t>
            </w:r>
            <w:r w:rsidRPr="0056469D">
              <w:rPr>
                <w:sz w:val="24"/>
              </w:rPr>
              <w:t>и (или) поступлений налоговых доходов по дополнительным нормативам отчислений</w:t>
            </w:r>
            <w:r>
              <w:rPr>
                <w:sz w:val="24"/>
                <w:vertAlign w:val="superscript"/>
              </w:rPr>
              <w:t>3</w:t>
            </w:r>
          </w:p>
          <w:p w:rsidR="00612DB8" w:rsidRPr="0056469D" w:rsidRDefault="00612DB8" w:rsidP="00FC222D">
            <w:pPr>
              <w:ind w:firstLine="0"/>
              <w:jc w:val="center"/>
              <w:rPr>
                <w:sz w:val="24"/>
              </w:rPr>
            </w:pPr>
            <w:r w:rsidRPr="0056469D">
              <w:rPr>
                <w:sz w:val="24"/>
              </w:rPr>
              <w:t>(гр. 1 / гр. 2)*100</w:t>
            </w:r>
          </w:p>
          <w:p w:rsidR="00612DB8" w:rsidRPr="0056469D" w:rsidRDefault="00612DB8" w:rsidP="00FC222D">
            <w:pPr>
              <w:ind w:firstLine="0"/>
              <w:jc w:val="center"/>
              <w:rPr>
                <w:sz w:val="24"/>
              </w:rPr>
            </w:pPr>
            <w:r w:rsidRPr="0056469D">
              <w:rPr>
                <w:sz w:val="24"/>
              </w:rPr>
              <w:t>(%)</w:t>
            </w:r>
          </w:p>
        </w:tc>
        <w:tc>
          <w:tcPr>
            <w:tcW w:w="2409" w:type="dxa"/>
          </w:tcPr>
          <w:p w:rsidR="00612DB8" w:rsidRDefault="00612DB8" w:rsidP="00FC222D">
            <w:pPr>
              <w:ind w:firstLine="0"/>
              <w:jc w:val="center"/>
              <w:rPr>
                <w:sz w:val="24"/>
              </w:rPr>
            </w:pPr>
            <w:r>
              <w:rPr>
                <w:sz w:val="24"/>
              </w:rPr>
              <w:t>О</w:t>
            </w:r>
            <w:r w:rsidRPr="0056469D">
              <w:rPr>
                <w:sz w:val="24"/>
              </w:rPr>
              <w:t xml:space="preserve">бъем государственного </w:t>
            </w:r>
            <w:r>
              <w:rPr>
                <w:sz w:val="24"/>
              </w:rPr>
              <w:t xml:space="preserve">(муниципального) </w:t>
            </w:r>
            <w:r w:rsidR="00A55191">
              <w:rPr>
                <w:sz w:val="24"/>
              </w:rPr>
              <w:t>долга</w:t>
            </w:r>
          </w:p>
          <w:p w:rsidR="00612DB8" w:rsidRPr="0056469D" w:rsidRDefault="00612DB8" w:rsidP="00FC222D">
            <w:pPr>
              <w:ind w:firstLine="0"/>
              <w:jc w:val="center"/>
              <w:rPr>
                <w:sz w:val="24"/>
              </w:rPr>
            </w:pPr>
            <w:r w:rsidRPr="0056469D">
              <w:rPr>
                <w:sz w:val="24"/>
              </w:rPr>
              <w:t>(%)</w:t>
            </w:r>
          </w:p>
        </w:tc>
      </w:tr>
      <w:tr w:rsidR="00612DB8" w:rsidRPr="008A2712" w:rsidTr="00FC222D">
        <w:tc>
          <w:tcPr>
            <w:tcW w:w="2122" w:type="dxa"/>
          </w:tcPr>
          <w:p w:rsidR="00612DB8" w:rsidRPr="0056469D" w:rsidRDefault="00612DB8" w:rsidP="00FC222D">
            <w:pPr>
              <w:ind w:firstLine="0"/>
              <w:jc w:val="center"/>
              <w:rPr>
                <w:sz w:val="24"/>
              </w:rPr>
            </w:pPr>
            <w:r w:rsidRPr="0056469D">
              <w:rPr>
                <w:sz w:val="24"/>
              </w:rPr>
              <w:t>1</w:t>
            </w:r>
          </w:p>
        </w:tc>
        <w:tc>
          <w:tcPr>
            <w:tcW w:w="2537" w:type="dxa"/>
          </w:tcPr>
          <w:p w:rsidR="00612DB8" w:rsidRPr="0056469D" w:rsidRDefault="00612DB8" w:rsidP="00FC222D">
            <w:pPr>
              <w:ind w:firstLine="0"/>
              <w:jc w:val="center"/>
              <w:rPr>
                <w:sz w:val="24"/>
              </w:rPr>
            </w:pPr>
            <w:r w:rsidRPr="0056469D">
              <w:rPr>
                <w:sz w:val="24"/>
              </w:rPr>
              <w:t>2</w:t>
            </w:r>
          </w:p>
        </w:tc>
        <w:tc>
          <w:tcPr>
            <w:tcW w:w="2566" w:type="dxa"/>
          </w:tcPr>
          <w:p w:rsidR="00612DB8" w:rsidRPr="0056469D" w:rsidRDefault="00612DB8" w:rsidP="00FC222D">
            <w:pPr>
              <w:ind w:firstLine="0"/>
              <w:jc w:val="center"/>
              <w:rPr>
                <w:sz w:val="24"/>
              </w:rPr>
            </w:pPr>
            <w:r w:rsidRPr="0056469D">
              <w:rPr>
                <w:sz w:val="24"/>
              </w:rPr>
              <w:t>3</w:t>
            </w:r>
          </w:p>
        </w:tc>
        <w:tc>
          <w:tcPr>
            <w:tcW w:w="2409" w:type="dxa"/>
          </w:tcPr>
          <w:p w:rsidR="00612DB8" w:rsidRPr="0056469D" w:rsidRDefault="00612DB8" w:rsidP="00FC222D">
            <w:pPr>
              <w:ind w:firstLine="0"/>
              <w:jc w:val="center"/>
              <w:rPr>
                <w:sz w:val="24"/>
              </w:rPr>
            </w:pPr>
            <w:r w:rsidRPr="0056469D">
              <w:rPr>
                <w:sz w:val="24"/>
              </w:rPr>
              <w:t>4</w:t>
            </w:r>
          </w:p>
        </w:tc>
      </w:tr>
      <w:tr w:rsidR="00612DB8" w:rsidRPr="008A2712" w:rsidTr="00FC222D">
        <w:tc>
          <w:tcPr>
            <w:tcW w:w="2122" w:type="dxa"/>
          </w:tcPr>
          <w:p w:rsidR="00612DB8" w:rsidRPr="008A2712" w:rsidRDefault="00612DB8" w:rsidP="00FC222D">
            <w:pPr>
              <w:ind w:firstLine="0"/>
              <w:jc w:val="center"/>
            </w:pPr>
          </w:p>
        </w:tc>
        <w:tc>
          <w:tcPr>
            <w:tcW w:w="2537" w:type="dxa"/>
          </w:tcPr>
          <w:p w:rsidR="00612DB8" w:rsidRPr="008A2712" w:rsidRDefault="00612DB8" w:rsidP="00FC222D">
            <w:pPr>
              <w:ind w:firstLine="0"/>
              <w:jc w:val="center"/>
            </w:pPr>
          </w:p>
        </w:tc>
        <w:tc>
          <w:tcPr>
            <w:tcW w:w="2566" w:type="dxa"/>
          </w:tcPr>
          <w:p w:rsidR="00612DB8" w:rsidRPr="008A2712" w:rsidRDefault="00612DB8" w:rsidP="00FC222D">
            <w:pPr>
              <w:ind w:firstLine="0"/>
              <w:jc w:val="center"/>
            </w:pPr>
          </w:p>
        </w:tc>
        <w:tc>
          <w:tcPr>
            <w:tcW w:w="2409" w:type="dxa"/>
          </w:tcPr>
          <w:p w:rsidR="00612DB8" w:rsidRPr="008A2712" w:rsidRDefault="00612DB8" w:rsidP="00FC222D">
            <w:pPr>
              <w:ind w:firstLine="0"/>
              <w:jc w:val="center"/>
            </w:pPr>
          </w:p>
        </w:tc>
      </w:tr>
    </w:tbl>
    <w:p w:rsidR="00612DB8" w:rsidRPr="008A2712" w:rsidRDefault="00612DB8" w:rsidP="00612DB8"/>
    <w:p w:rsidR="00D04489" w:rsidRDefault="00D04489" w:rsidP="00612DB8"/>
    <w:p w:rsidR="00612DB8" w:rsidRPr="008A2712" w:rsidRDefault="00612DB8" w:rsidP="00612DB8">
      <w:r w:rsidRPr="008A2712">
        <w:t>Справочная часть:</w:t>
      </w:r>
    </w:p>
    <w:tbl>
      <w:tblPr>
        <w:tblStyle w:val="aa"/>
        <w:tblW w:w="9634" w:type="dxa"/>
        <w:tblLook w:val="04A0" w:firstRow="1" w:lastRow="0" w:firstColumn="1" w:lastColumn="0" w:noHBand="0" w:noVBand="1"/>
      </w:tblPr>
      <w:tblGrid>
        <w:gridCol w:w="4643"/>
        <w:gridCol w:w="4991"/>
      </w:tblGrid>
      <w:tr w:rsidR="00612DB8" w:rsidRPr="008A2712" w:rsidTr="00FC222D">
        <w:tc>
          <w:tcPr>
            <w:tcW w:w="4643" w:type="dxa"/>
          </w:tcPr>
          <w:p w:rsidR="00612DB8" w:rsidRDefault="00612DB8" w:rsidP="00FC222D">
            <w:pPr>
              <w:ind w:firstLine="0"/>
              <w:jc w:val="center"/>
              <w:rPr>
                <w:sz w:val="24"/>
              </w:rPr>
            </w:pPr>
            <w:r>
              <w:rPr>
                <w:sz w:val="24"/>
              </w:rPr>
              <w:t>Объем безвозмездных поступлений</w:t>
            </w:r>
          </w:p>
          <w:p w:rsidR="00612DB8" w:rsidRPr="0056469D" w:rsidRDefault="00612DB8" w:rsidP="00FC222D">
            <w:pPr>
              <w:ind w:firstLine="0"/>
              <w:jc w:val="center"/>
              <w:rPr>
                <w:sz w:val="24"/>
              </w:rPr>
            </w:pPr>
            <w:r>
              <w:rPr>
                <w:sz w:val="24"/>
              </w:rPr>
              <w:t>(</w:t>
            </w:r>
            <w:r w:rsidRPr="0056469D">
              <w:rPr>
                <w:sz w:val="24"/>
              </w:rPr>
              <w:t>тыс. руб.</w:t>
            </w:r>
            <w:r>
              <w:rPr>
                <w:sz w:val="24"/>
              </w:rPr>
              <w:t>)</w:t>
            </w:r>
          </w:p>
        </w:tc>
        <w:tc>
          <w:tcPr>
            <w:tcW w:w="4991" w:type="dxa"/>
          </w:tcPr>
          <w:p w:rsidR="00612DB8" w:rsidRPr="00D95551" w:rsidRDefault="00612DB8" w:rsidP="00FC222D">
            <w:pPr>
              <w:ind w:firstLine="0"/>
              <w:jc w:val="center"/>
              <w:rPr>
                <w:sz w:val="24"/>
                <w:vertAlign w:val="superscript"/>
              </w:rPr>
            </w:pPr>
            <w:r w:rsidRPr="0056469D">
              <w:rPr>
                <w:sz w:val="24"/>
              </w:rPr>
              <w:t>Объем безвозмездных поступлений и (или) поступлений налоговых доходов по допол</w:t>
            </w:r>
            <w:r>
              <w:rPr>
                <w:sz w:val="24"/>
              </w:rPr>
              <w:t>нительным нормативам отчислений</w:t>
            </w:r>
          </w:p>
          <w:p w:rsidR="00612DB8" w:rsidRPr="0056469D" w:rsidRDefault="00612DB8" w:rsidP="00FC222D">
            <w:pPr>
              <w:ind w:firstLine="0"/>
              <w:jc w:val="center"/>
              <w:rPr>
                <w:sz w:val="24"/>
              </w:rPr>
            </w:pPr>
            <w:r>
              <w:rPr>
                <w:sz w:val="24"/>
              </w:rPr>
              <w:t>(</w:t>
            </w:r>
            <w:r w:rsidRPr="0056469D">
              <w:rPr>
                <w:sz w:val="24"/>
              </w:rPr>
              <w:t>тыс. руб.</w:t>
            </w:r>
            <w:r>
              <w:rPr>
                <w:sz w:val="24"/>
              </w:rPr>
              <w:t>)</w:t>
            </w:r>
          </w:p>
        </w:tc>
      </w:tr>
      <w:tr w:rsidR="00612DB8" w:rsidRPr="008A2712" w:rsidTr="00FC222D">
        <w:tc>
          <w:tcPr>
            <w:tcW w:w="4643" w:type="dxa"/>
          </w:tcPr>
          <w:p w:rsidR="00612DB8" w:rsidRPr="0056469D" w:rsidRDefault="00612DB8" w:rsidP="00FC222D">
            <w:pPr>
              <w:ind w:firstLine="0"/>
              <w:jc w:val="center"/>
              <w:rPr>
                <w:sz w:val="24"/>
              </w:rPr>
            </w:pPr>
            <w:r w:rsidRPr="0056469D">
              <w:rPr>
                <w:sz w:val="24"/>
              </w:rPr>
              <w:t>1</w:t>
            </w:r>
          </w:p>
        </w:tc>
        <w:tc>
          <w:tcPr>
            <w:tcW w:w="4991" w:type="dxa"/>
          </w:tcPr>
          <w:p w:rsidR="00612DB8" w:rsidRPr="0056469D" w:rsidRDefault="00612DB8" w:rsidP="00FC222D">
            <w:pPr>
              <w:ind w:firstLine="0"/>
              <w:jc w:val="center"/>
              <w:rPr>
                <w:sz w:val="24"/>
              </w:rPr>
            </w:pPr>
            <w:r w:rsidRPr="0056469D">
              <w:rPr>
                <w:sz w:val="24"/>
              </w:rPr>
              <w:t>2</w:t>
            </w:r>
          </w:p>
        </w:tc>
      </w:tr>
      <w:tr w:rsidR="00612DB8" w:rsidRPr="008A2712" w:rsidTr="00FC222D">
        <w:tc>
          <w:tcPr>
            <w:tcW w:w="4643" w:type="dxa"/>
          </w:tcPr>
          <w:p w:rsidR="00612DB8" w:rsidRPr="008A2712" w:rsidRDefault="00612DB8" w:rsidP="00FC222D">
            <w:pPr>
              <w:ind w:firstLine="0"/>
              <w:jc w:val="center"/>
            </w:pPr>
          </w:p>
        </w:tc>
        <w:tc>
          <w:tcPr>
            <w:tcW w:w="4991" w:type="dxa"/>
          </w:tcPr>
          <w:p w:rsidR="00612DB8" w:rsidRPr="008A2712" w:rsidRDefault="00612DB8" w:rsidP="00FC222D">
            <w:pPr>
              <w:ind w:firstLine="0"/>
              <w:jc w:val="center"/>
            </w:pPr>
          </w:p>
        </w:tc>
      </w:tr>
    </w:tbl>
    <w:p w:rsidR="00612DB8" w:rsidRPr="008A2712" w:rsidRDefault="00612DB8" w:rsidP="00612DB8"/>
    <w:p w:rsidR="00D04489" w:rsidRDefault="00D04489" w:rsidP="00612DB8"/>
    <w:p w:rsidR="00D04489" w:rsidRDefault="00D04489" w:rsidP="00612DB8"/>
    <w:p w:rsidR="00D04489" w:rsidRDefault="00D04489" w:rsidP="00612DB8"/>
    <w:p w:rsidR="00612DB8" w:rsidRPr="008A2712" w:rsidRDefault="00612DB8" w:rsidP="00612DB8">
      <w:r w:rsidRPr="008A2712">
        <w:lastRenderedPageBreak/>
        <w:t>Часть 4. Доходы бюджета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0"/>
        <w:gridCol w:w="3361"/>
        <w:gridCol w:w="3543"/>
      </w:tblGrid>
      <w:tr w:rsidR="00A55191" w:rsidRPr="008A2712" w:rsidTr="00A55191">
        <w:trPr>
          <w:trHeight w:val="245"/>
        </w:trPr>
        <w:tc>
          <w:tcPr>
            <w:tcW w:w="2730" w:type="dxa"/>
            <w:vMerge w:val="restart"/>
          </w:tcPr>
          <w:p w:rsidR="00A55191" w:rsidRPr="0056469D" w:rsidRDefault="00A55191" w:rsidP="00FC222D">
            <w:pPr>
              <w:ind w:firstLine="0"/>
              <w:jc w:val="center"/>
              <w:rPr>
                <w:sz w:val="24"/>
              </w:rPr>
            </w:pPr>
            <w:r w:rsidRPr="0056469D">
              <w:rPr>
                <w:sz w:val="24"/>
              </w:rPr>
              <w:t>Объем доходов бюджета, всего</w:t>
            </w:r>
          </w:p>
          <w:p w:rsidR="00A55191" w:rsidRPr="0056469D" w:rsidRDefault="00A55191" w:rsidP="00FC222D">
            <w:pPr>
              <w:ind w:firstLine="0"/>
              <w:jc w:val="center"/>
              <w:rPr>
                <w:sz w:val="24"/>
              </w:rPr>
            </w:pPr>
            <w:r w:rsidRPr="0056469D">
              <w:rPr>
                <w:sz w:val="24"/>
              </w:rPr>
              <w:t>(гр. 2 + гр. 3)</w:t>
            </w:r>
          </w:p>
          <w:p w:rsidR="00A55191" w:rsidRPr="0056469D" w:rsidRDefault="00A55191" w:rsidP="00FC222D">
            <w:pPr>
              <w:ind w:firstLine="0"/>
              <w:jc w:val="center"/>
              <w:rPr>
                <w:sz w:val="24"/>
              </w:rPr>
            </w:pPr>
            <w:r>
              <w:rPr>
                <w:sz w:val="24"/>
              </w:rPr>
              <w:t>(</w:t>
            </w:r>
            <w:r w:rsidRPr="0056469D">
              <w:rPr>
                <w:sz w:val="24"/>
              </w:rPr>
              <w:t>тыс. руб.</w:t>
            </w:r>
            <w:r>
              <w:rPr>
                <w:sz w:val="24"/>
              </w:rPr>
              <w:t>)</w:t>
            </w:r>
          </w:p>
        </w:tc>
        <w:tc>
          <w:tcPr>
            <w:tcW w:w="6904" w:type="dxa"/>
            <w:gridSpan w:val="2"/>
            <w:tcBorders>
              <w:right w:val="single" w:sz="4" w:space="0" w:color="auto"/>
            </w:tcBorders>
          </w:tcPr>
          <w:p w:rsidR="00A55191" w:rsidRPr="0056469D" w:rsidRDefault="00A55191" w:rsidP="00FC222D">
            <w:pPr>
              <w:ind w:firstLine="0"/>
              <w:jc w:val="center"/>
              <w:rPr>
                <w:sz w:val="24"/>
              </w:rPr>
            </w:pPr>
            <w:r>
              <w:rPr>
                <w:sz w:val="24"/>
              </w:rPr>
              <w:t>В</w:t>
            </w:r>
            <w:r w:rsidRPr="0056469D">
              <w:rPr>
                <w:sz w:val="24"/>
              </w:rPr>
              <w:t xml:space="preserve"> том числе</w:t>
            </w:r>
          </w:p>
        </w:tc>
      </w:tr>
      <w:tr w:rsidR="00A55191" w:rsidRPr="008A2712" w:rsidTr="00A55191">
        <w:trPr>
          <w:trHeight w:val="1599"/>
        </w:trPr>
        <w:tc>
          <w:tcPr>
            <w:tcW w:w="2730" w:type="dxa"/>
            <w:vMerge/>
          </w:tcPr>
          <w:p w:rsidR="00A55191" w:rsidRPr="0056469D" w:rsidRDefault="00A55191" w:rsidP="00FC222D">
            <w:pPr>
              <w:ind w:firstLine="0"/>
              <w:rPr>
                <w:sz w:val="24"/>
              </w:rPr>
            </w:pPr>
          </w:p>
        </w:tc>
        <w:tc>
          <w:tcPr>
            <w:tcW w:w="3361" w:type="dxa"/>
          </w:tcPr>
          <w:p w:rsidR="00A55191" w:rsidRPr="0056469D" w:rsidRDefault="00A55191" w:rsidP="00FC222D">
            <w:pPr>
              <w:ind w:firstLine="0"/>
              <w:jc w:val="center"/>
              <w:rPr>
                <w:sz w:val="24"/>
              </w:rPr>
            </w:pPr>
            <w:r w:rsidRPr="00462F8D">
              <w:rPr>
                <w:sz w:val="24"/>
              </w:rPr>
              <w:t>объем</w:t>
            </w:r>
            <w:r>
              <w:rPr>
                <w:sz w:val="24"/>
              </w:rPr>
              <w:t xml:space="preserve"> </w:t>
            </w:r>
            <w:r w:rsidRPr="0056469D">
              <w:rPr>
                <w:sz w:val="24"/>
              </w:rPr>
              <w:t>субсиди</w:t>
            </w:r>
            <w:r>
              <w:rPr>
                <w:sz w:val="24"/>
              </w:rPr>
              <w:t>й</w:t>
            </w:r>
            <w:r w:rsidRPr="0056469D">
              <w:rPr>
                <w:sz w:val="24"/>
              </w:rPr>
              <w:t>, субвенци</w:t>
            </w:r>
            <w:r>
              <w:rPr>
                <w:sz w:val="24"/>
              </w:rPr>
              <w:t>й</w:t>
            </w:r>
            <w:r w:rsidRPr="0056469D">
              <w:rPr>
                <w:sz w:val="24"/>
              </w:rPr>
              <w:t xml:space="preserve"> и ины</w:t>
            </w:r>
            <w:r>
              <w:rPr>
                <w:sz w:val="24"/>
              </w:rPr>
              <w:t>х</w:t>
            </w:r>
            <w:r w:rsidRPr="0056469D">
              <w:rPr>
                <w:sz w:val="24"/>
              </w:rPr>
              <w:t xml:space="preserve"> межбюджетны</w:t>
            </w:r>
            <w:r>
              <w:rPr>
                <w:sz w:val="24"/>
              </w:rPr>
              <w:t>х</w:t>
            </w:r>
            <w:r w:rsidRPr="0056469D">
              <w:rPr>
                <w:sz w:val="24"/>
              </w:rPr>
              <w:t xml:space="preserve"> трансферт</w:t>
            </w:r>
            <w:r>
              <w:rPr>
                <w:sz w:val="24"/>
              </w:rPr>
              <w:t>ов</w:t>
            </w:r>
            <w:r w:rsidRPr="0056469D">
              <w:rPr>
                <w:sz w:val="24"/>
              </w:rPr>
              <w:t>, имеющи</w:t>
            </w:r>
            <w:r>
              <w:rPr>
                <w:sz w:val="24"/>
              </w:rPr>
              <w:t>х</w:t>
            </w:r>
            <w:r w:rsidRPr="0056469D">
              <w:rPr>
                <w:sz w:val="24"/>
              </w:rPr>
              <w:t xml:space="preserve"> целевое назначение</w:t>
            </w:r>
          </w:p>
          <w:p w:rsidR="00A55191" w:rsidRPr="0056469D" w:rsidRDefault="00A55191" w:rsidP="00FC222D">
            <w:pPr>
              <w:ind w:firstLine="0"/>
              <w:jc w:val="center"/>
              <w:rPr>
                <w:sz w:val="24"/>
              </w:rPr>
            </w:pPr>
            <w:r>
              <w:rPr>
                <w:sz w:val="24"/>
              </w:rPr>
              <w:t>(</w:t>
            </w:r>
            <w:r w:rsidRPr="0056469D">
              <w:rPr>
                <w:sz w:val="24"/>
              </w:rPr>
              <w:t>тыс. руб.</w:t>
            </w:r>
            <w:r>
              <w:rPr>
                <w:sz w:val="24"/>
              </w:rPr>
              <w:t>)</w:t>
            </w:r>
          </w:p>
        </w:tc>
        <w:tc>
          <w:tcPr>
            <w:tcW w:w="3543" w:type="dxa"/>
            <w:tcBorders>
              <w:bottom w:val="single" w:sz="4" w:space="0" w:color="auto"/>
              <w:right w:val="single" w:sz="4" w:space="0" w:color="auto"/>
            </w:tcBorders>
          </w:tcPr>
          <w:p w:rsidR="00A55191" w:rsidRPr="0056469D" w:rsidRDefault="00A55191" w:rsidP="00FC222D">
            <w:pPr>
              <w:ind w:firstLine="0"/>
              <w:jc w:val="center"/>
              <w:rPr>
                <w:sz w:val="24"/>
              </w:rPr>
            </w:pPr>
            <w:r w:rsidRPr="00462F8D">
              <w:rPr>
                <w:sz w:val="24"/>
              </w:rPr>
              <w:t>объем</w:t>
            </w:r>
            <w:r w:rsidRPr="0056469D">
              <w:rPr>
                <w:sz w:val="24"/>
              </w:rPr>
              <w:t xml:space="preserve"> доход</w:t>
            </w:r>
            <w:r>
              <w:rPr>
                <w:sz w:val="24"/>
              </w:rPr>
              <w:t>ов</w:t>
            </w:r>
            <w:r w:rsidRPr="0056469D">
              <w:rPr>
                <w:sz w:val="24"/>
              </w:rPr>
              <w:t xml:space="preserve"> бюджета, за исключением субсидий, субвенций и иных межбюджетных трансфертов, имеющих целевое назначение</w:t>
            </w:r>
          </w:p>
          <w:p w:rsidR="00A55191" w:rsidRPr="0056469D" w:rsidRDefault="00A55191" w:rsidP="00FC222D">
            <w:pPr>
              <w:ind w:firstLine="0"/>
              <w:jc w:val="center"/>
              <w:rPr>
                <w:sz w:val="24"/>
              </w:rPr>
            </w:pPr>
            <w:r>
              <w:rPr>
                <w:sz w:val="24"/>
              </w:rPr>
              <w:t>(</w:t>
            </w:r>
            <w:r w:rsidRPr="0056469D">
              <w:rPr>
                <w:sz w:val="24"/>
              </w:rPr>
              <w:t>тыс. руб.</w:t>
            </w:r>
            <w:r>
              <w:rPr>
                <w:sz w:val="24"/>
              </w:rPr>
              <w:t>)</w:t>
            </w:r>
          </w:p>
        </w:tc>
      </w:tr>
      <w:tr w:rsidR="00A55191" w:rsidRPr="008A2712" w:rsidTr="00A55191">
        <w:trPr>
          <w:trHeight w:val="151"/>
        </w:trPr>
        <w:tc>
          <w:tcPr>
            <w:tcW w:w="2730" w:type="dxa"/>
          </w:tcPr>
          <w:p w:rsidR="00A55191" w:rsidRPr="0056469D" w:rsidRDefault="00A55191" w:rsidP="00FC222D">
            <w:pPr>
              <w:ind w:firstLine="0"/>
              <w:jc w:val="center"/>
              <w:rPr>
                <w:sz w:val="24"/>
              </w:rPr>
            </w:pPr>
            <w:r w:rsidRPr="0056469D">
              <w:rPr>
                <w:sz w:val="24"/>
              </w:rPr>
              <w:t>1</w:t>
            </w:r>
          </w:p>
        </w:tc>
        <w:tc>
          <w:tcPr>
            <w:tcW w:w="3361" w:type="dxa"/>
          </w:tcPr>
          <w:p w:rsidR="00A55191" w:rsidRPr="0056469D" w:rsidRDefault="00A55191" w:rsidP="00FC222D">
            <w:pPr>
              <w:ind w:firstLine="0"/>
              <w:jc w:val="center"/>
              <w:rPr>
                <w:sz w:val="24"/>
              </w:rPr>
            </w:pPr>
            <w:r w:rsidRPr="0056469D">
              <w:rPr>
                <w:sz w:val="24"/>
              </w:rPr>
              <w:t>2</w:t>
            </w:r>
          </w:p>
        </w:tc>
        <w:tc>
          <w:tcPr>
            <w:tcW w:w="3543" w:type="dxa"/>
            <w:tcBorders>
              <w:bottom w:val="single" w:sz="4" w:space="0" w:color="auto"/>
              <w:right w:val="single" w:sz="4" w:space="0" w:color="auto"/>
            </w:tcBorders>
          </w:tcPr>
          <w:p w:rsidR="00A55191" w:rsidRPr="0056469D" w:rsidRDefault="00A55191" w:rsidP="00FC222D">
            <w:pPr>
              <w:ind w:firstLine="0"/>
              <w:jc w:val="center"/>
              <w:rPr>
                <w:sz w:val="24"/>
              </w:rPr>
            </w:pPr>
            <w:r w:rsidRPr="0056469D">
              <w:rPr>
                <w:sz w:val="24"/>
              </w:rPr>
              <w:t>3</w:t>
            </w:r>
          </w:p>
        </w:tc>
      </w:tr>
      <w:tr w:rsidR="00A55191" w:rsidRPr="008A2712" w:rsidTr="00A55191">
        <w:trPr>
          <w:trHeight w:val="88"/>
        </w:trPr>
        <w:tc>
          <w:tcPr>
            <w:tcW w:w="2730" w:type="dxa"/>
          </w:tcPr>
          <w:p w:rsidR="00A55191" w:rsidRPr="008A2712" w:rsidRDefault="00A55191" w:rsidP="00FC222D">
            <w:pPr>
              <w:ind w:firstLine="0"/>
            </w:pPr>
          </w:p>
        </w:tc>
        <w:tc>
          <w:tcPr>
            <w:tcW w:w="3361" w:type="dxa"/>
          </w:tcPr>
          <w:p w:rsidR="00A55191" w:rsidRPr="008A2712" w:rsidRDefault="00A55191" w:rsidP="00FC222D">
            <w:pPr>
              <w:ind w:firstLine="0"/>
            </w:pPr>
          </w:p>
        </w:tc>
        <w:tc>
          <w:tcPr>
            <w:tcW w:w="3543" w:type="dxa"/>
            <w:tcBorders>
              <w:right w:val="single" w:sz="4" w:space="0" w:color="auto"/>
            </w:tcBorders>
          </w:tcPr>
          <w:p w:rsidR="00A55191" w:rsidRPr="008A2712" w:rsidRDefault="00A55191" w:rsidP="00FC222D">
            <w:pPr>
              <w:ind w:firstLine="0"/>
            </w:pPr>
          </w:p>
        </w:tc>
      </w:tr>
    </w:tbl>
    <w:p w:rsidR="00612DB8" w:rsidRPr="00D04489" w:rsidRDefault="00612DB8" w:rsidP="00612DB8">
      <w:pPr>
        <w:rPr>
          <w:sz w:val="24"/>
        </w:rPr>
      </w:pPr>
      <w:bookmarkStart w:id="4" w:name="P1013"/>
      <w:bookmarkEnd w:id="4"/>
      <w:r w:rsidRPr="00D04489">
        <w:rPr>
          <w:sz w:val="24"/>
        </w:rPr>
        <w:t>(от высшего исполнительного органа государственной власти</w:t>
      </w:r>
    </w:p>
    <w:p w:rsidR="00612DB8" w:rsidRPr="00D04489" w:rsidRDefault="00612DB8" w:rsidP="00612DB8">
      <w:pPr>
        <w:rPr>
          <w:sz w:val="24"/>
        </w:rPr>
      </w:pPr>
      <w:r w:rsidRPr="00D04489">
        <w:rPr>
          <w:sz w:val="24"/>
        </w:rPr>
        <w:t>субъекта Российской Федерации или местной администрации)</w:t>
      </w:r>
    </w:p>
    <w:p w:rsidR="00612DB8" w:rsidRPr="001F4869" w:rsidRDefault="00612DB8" w:rsidP="00612DB8">
      <w:r w:rsidRPr="001F4869">
        <w:t>________________</w:t>
      </w:r>
      <w:r>
        <w:t>______</w:t>
      </w:r>
      <w:r w:rsidRPr="001F4869">
        <w:t>_____/____________/___________________</w:t>
      </w:r>
    </w:p>
    <w:p w:rsidR="00612DB8" w:rsidRPr="00612DB8" w:rsidRDefault="00612DB8" w:rsidP="00612DB8">
      <w:pPr>
        <w:jc w:val="left"/>
        <w:rPr>
          <w:sz w:val="24"/>
        </w:rPr>
      </w:pPr>
      <w:r w:rsidRPr="00612DB8">
        <w:rPr>
          <w:sz w:val="24"/>
        </w:rPr>
        <w:t xml:space="preserve">(наименование должности)     </w:t>
      </w:r>
      <w:r>
        <w:rPr>
          <w:sz w:val="24"/>
        </w:rPr>
        <w:t xml:space="preserve">            </w:t>
      </w:r>
      <w:r w:rsidRPr="00612DB8">
        <w:rPr>
          <w:sz w:val="24"/>
        </w:rPr>
        <w:t xml:space="preserve">     (подпись)             (Ф.И.О.)</w:t>
      </w:r>
    </w:p>
    <w:p w:rsidR="00612DB8" w:rsidRPr="001F4869" w:rsidRDefault="00612DB8" w:rsidP="00612DB8"/>
    <w:p w:rsidR="00612DB8" w:rsidRPr="001F4869" w:rsidRDefault="00612DB8" w:rsidP="00612DB8">
      <w:r w:rsidRPr="001F4869">
        <w:t xml:space="preserve">"__" ___________ 20__ г.            </w:t>
      </w:r>
      <w:r w:rsidRPr="00612DB8">
        <w:rPr>
          <w:sz w:val="24"/>
        </w:rPr>
        <w:t>М.П.</w:t>
      </w:r>
    </w:p>
    <w:p w:rsidR="00612DB8" w:rsidRPr="00612DB8" w:rsidRDefault="00612DB8" w:rsidP="00612DB8">
      <w:pPr>
        <w:rPr>
          <w:sz w:val="24"/>
        </w:rPr>
      </w:pPr>
      <w:r w:rsidRPr="00612DB8">
        <w:rPr>
          <w:sz w:val="24"/>
        </w:rPr>
        <w:t>(дата подписи)</w:t>
      </w:r>
    </w:p>
    <w:p w:rsidR="00612DB8" w:rsidRPr="001F4869" w:rsidRDefault="00612DB8" w:rsidP="00612DB8"/>
    <w:p w:rsidR="00612DB8" w:rsidRPr="001F4869" w:rsidRDefault="00612DB8" w:rsidP="00612DB8">
      <w:r w:rsidRPr="001F4869">
        <w:t>--------------------------------</w:t>
      </w:r>
    </w:p>
    <w:p w:rsidR="00612DB8" w:rsidRPr="00D04489" w:rsidRDefault="00612DB8" w:rsidP="00612DB8">
      <w:pPr>
        <w:rPr>
          <w:sz w:val="24"/>
        </w:rPr>
      </w:pPr>
      <w:bookmarkStart w:id="5" w:name="P1022"/>
      <w:bookmarkEnd w:id="5"/>
      <w:r w:rsidRPr="00D04489">
        <w:rPr>
          <w:sz w:val="24"/>
        </w:rPr>
        <w:t>Примечание:</w:t>
      </w:r>
    </w:p>
    <w:p w:rsidR="00612DB8" w:rsidRPr="00D04489" w:rsidRDefault="00612DB8" w:rsidP="00612DB8">
      <w:pPr>
        <w:rPr>
          <w:sz w:val="24"/>
        </w:rPr>
      </w:pPr>
      <w:bookmarkStart w:id="6" w:name="P1023"/>
      <w:bookmarkEnd w:id="6"/>
      <w:r w:rsidRPr="00D04489">
        <w:rPr>
          <w:sz w:val="24"/>
        </w:rPr>
        <w:t>&lt;1&gt; Пояснения, приведенные в скобках, при заполнении могут не указываться.</w:t>
      </w:r>
    </w:p>
    <w:p w:rsidR="00612DB8" w:rsidRPr="00D04489" w:rsidRDefault="00612DB8" w:rsidP="00612DB8">
      <w:pPr>
        <w:rPr>
          <w:sz w:val="24"/>
        </w:rPr>
      </w:pPr>
      <w:bookmarkStart w:id="7" w:name="P1024"/>
      <w:bookmarkEnd w:id="7"/>
      <w:r w:rsidRPr="00D04489">
        <w:rPr>
          <w:sz w:val="24"/>
        </w:rPr>
        <w:t>&lt;2&gt; Информация указывается в случае представления измененных сведений и только по редакции, изменяющей объем доходов.</w:t>
      </w:r>
    </w:p>
    <w:p w:rsidR="00612DB8" w:rsidRPr="00D04489" w:rsidRDefault="00612DB8" w:rsidP="00612DB8">
      <w:pPr>
        <w:rPr>
          <w:sz w:val="24"/>
        </w:rPr>
      </w:pPr>
      <w:r w:rsidRPr="00D04489">
        <w:rPr>
          <w:sz w:val="24"/>
        </w:rPr>
        <w:t>&lt;3&gt; объем поступлений налоговых доходов по дополнительным нормативам отчислений учитывается при предоставлении бюджетного кредита муниципальному образованию.</w:t>
      </w:r>
    </w:p>
    <w:p w:rsidR="00612DB8" w:rsidRPr="00D04489" w:rsidRDefault="00612DB8" w:rsidP="00612DB8">
      <w:pPr>
        <w:rPr>
          <w:sz w:val="24"/>
        </w:rPr>
      </w:pPr>
    </w:p>
    <w:p w:rsidR="00612DB8" w:rsidRDefault="00612DB8" w:rsidP="00612DB8">
      <w:r>
        <w:br w:type="page"/>
      </w:r>
    </w:p>
    <w:p w:rsidR="00612DB8" w:rsidRPr="00E26901" w:rsidRDefault="00612DB8" w:rsidP="00612DB8">
      <w:pPr>
        <w:ind w:firstLine="0"/>
        <w:jc w:val="center"/>
        <w:rPr>
          <w:sz w:val="24"/>
        </w:rPr>
      </w:pPr>
      <w:r w:rsidRPr="00E26901">
        <w:rPr>
          <w:sz w:val="24"/>
        </w:rPr>
        <w:lastRenderedPageBreak/>
        <w:t>Рекомендации</w:t>
      </w:r>
    </w:p>
    <w:p w:rsidR="00612DB8" w:rsidRPr="00E26901" w:rsidRDefault="00612DB8" w:rsidP="00612DB8">
      <w:pPr>
        <w:ind w:firstLine="0"/>
        <w:jc w:val="center"/>
        <w:rPr>
          <w:sz w:val="24"/>
        </w:rPr>
      </w:pPr>
      <w:r w:rsidRPr="00E26901">
        <w:rPr>
          <w:sz w:val="24"/>
        </w:rPr>
        <w:t>по заполнению Выписки из закона (решения) о бюджете</w:t>
      </w:r>
    </w:p>
    <w:p w:rsidR="00612DB8" w:rsidRPr="00E26901" w:rsidRDefault="00612DB8" w:rsidP="00612DB8">
      <w:pPr>
        <w:ind w:firstLine="0"/>
        <w:jc w:val="center"/>
        <w:rPr>
          <w:sz w:val="24"/>
        </w:rPr>
      </w:pPr>
      <w:r w:rsidRPr="00E26901">
        <w:rPr>
          <w:sz w:val="24"/>
        </w:rPr>
        <w:t>субъекта Российской Федерации (муниципального образования) на финансовый год, в котором предполагается получение бюджетного кредита на пополнение остатков средств на счетах бюджетов субъектов Российской Федерации (местных бюджетов)</w:t>
      </w:r>
    </w:p>
    <w:p w:rsidR="00612DB8" w:rsidRPr="00094641" w:rsidRDefault="00612DB8" w:rsidP="00612DB8"/>
    <w:p w:rsidR="00612DB8" w:rsidRPr="00E26901" w:rsidRDefault="00612DB8" w:rsidP="008A1364">
      <w:pPr>
        <w:spacing w:line="276" w:lineRule="auto"/>
        <w:rPr>
          <w:sz w:val="24"/>
        </w:rPr>
      </w:pPr>
      <w:r w:rsidRPr="00E26901">
        <w:rPr>
          <w:sz w:val="24"/>
        </w:rPr>
        <w:t>В заголовочной части формы документа указывается:</w:t>
      </w:r>
    </w:p>
    <w:p w:rsidR="00612DB8" w:rsidRPr="00E26901" w:rsidRDefault="00612DB8" w:rsidP="008A1364">
      <w:pPr>
        <w:spacing w:line="276" w:lineRule="auto"/>
        <w:rPr>
          <w:sz w:val="24"/>
        </w:rPr>
      </w:pPr>
      <w:r w:rsidRPr="00E26901">
        <w:rPr>
          <w:sz w:val="24"/>
        </w:rPr>
        <w:t>в строке без названия - полное наименование субъекта Российской Федерации (муниципального образования), от имени которого действует уполномоченный орган;</w:t>
      </w:r>
    </w:p>
    <w:p w:rsidR="00612DB8" w:rsidRPr="00E26901" w:rsidRDefault="00612DB8" w:rsidP="008A1364">
      <w:pPr>
        <w:spacing w:line="276" w:lineRule="auto"/>
        <w:rPr>
          <w:sz w:val="24"/>
        </w:rPr>
      </w:pPr>
      <w:r w:rsidRPr="00E26901">
        <w:rPr>
          <w:sz w:val="24"/>
        </w:rPr>
        <w:t>в строке без названия - полное наименование закона (решения) о бюджете субъекта Российской Федерации (муниципального образования);</w:t>
      </w:r>
    </w:p>
    <w:p w:rsidR="00612DB8" w:rsidRPr="00E26901" w:rsidRDefault="00612DB8" w:rsidP="008A1364">
      <w:pPr>
        <w:spacing w:line="276" w:lineRule="auto"/>
        <w:rPr>
          <w:sz w:val="24"/>
        </w:rPr>
      </w:pPr>
      <w:r w:rsidRPr="00E26901">
        <w:rPr>
          <w:sz w:val="24"/>
        </w:rPr>
        <w:t>в строке без названия - дата принятия и регистрационный номер закона (решения) о бюджете субъекта Российской Федерации (муниципального образования) на финансовый год, в котором предполагается получение кредитов на пополнение остатков средств на счетах бюджетов субъектов Российской Федерации (местных бюджетов);</w:t>
      </w:r>
    </w:p>
    <w:p w:rsidR="00612DB8" w:rsidRPr="00E26901" w:rsidRDefault="00612DB8" w:rsidP="008A1364">
      <w:pPr>
        <w:spacing w:line="276" w:lineRule="auto"/>
        <w:rPr>
          <w:sz w:val="24"/>
        </w:rPr>
      </w:pPr>
      <w:r w:rsidRPr="00E26901">
        <w:rPr>
          <w:sz w:val="24"/>
        </w:rPr>
        <w:t>в строке «в редакции закона (решения):» - дата принятия и регистрационный номер закона (решения), вносящего изменения в закон (решение) о бюджете субъекта Российской Федерации (муниципального образования), указанный в предыдущей строке. Информация в строке указывается по последней (действующей) редакции закона (решения).</w:t>
      </w:r>
    </w:p>
    <w:p w:rsidR="00612DB8" w:rsidRPr="00E26901" w:rsidRDefault="00612DB8" w:rsidP="008A1364">
      <w:pPr>
        <w:spacing w:line="276" w:lineRule="auto"/>
        <w:rPr>
          <w:sz w:val="24"/>
        </w:rPr>
      </w:pPr>
      <w:r w:rsidRPr="00E26901">
        <w:rPr>
          <w:sz w:val="24"/>
        </w:rPr>
        <w:t>Табличная часть формы документа заполняется следующим образом:</w:t>
      </w:r>
    </w:p>
    <w:p w:rsidR="00612DB8" w:rsidRPr="00E26901" w:rsidRDefault="00612DB8" w:rsidP="008A1364">
      <w:pPr>
        <w:spacing w:line="276" w:lineRule="auto"/>
        <w:rPr>
          <w:sz w:val="24"/>
        </w:rPr>
      </w:pPr>
      <w:r w:rsidRPr="00E26901">
        <w:rPr>
          <w:sz w:val="24"/>
        </w:rPr>
        <w:t>в части 1 «Дефицит бюджета»:</w:t>
      </w:r>
    </w:p>
    <w:p w:rsidR="00612DB8" w:rsidRPr="00E26901" w:rsidRDefault="00612DB8" w:rsidP="008A1364">
      <w:pPr>
        <w:spacing w:line="276" w:lineRule="auto"/>
        <w:rPr>
          <w:sz w:val="24"/>
        </w:rPr>
      </w:pPr>
      <w:r w:rsidRPr="00E26901">
        <w:rPr>
          <w:sz w:val="24"/>
        </w:rPr>
        <w:t>в графе 1 указывается объем дефицита бюджета согласно закону (решению) о бюджете субъекта Российской Федерации (муниципального образования). В случае, если дефицит бюджета согласно закону (решению) о бюджете субъекта Российской Федерации (муниципального образования) отсутствует, указываются слова «Дефицит не утвержден», а графы 2 - 6 не заполняются;</w:t>
      </w:r>
    </w:p>
    <w:p w:rsidR="00612DB8" w:rsidRPr="00E26901" w:rsidRDefault="00612DB8" w:rsidP="008A1364">
      <w:pPr>
        <w:spacing w:line="276" w:lineRule="auto"/>
        <w:rPr>
          <w:sz w:val="24"/>
        </w:rPr>
      </w:pPr>
      <w:r w:rsidRPr="00E26901">
        <w:rPr>
          <w:sz w:val="24"/>
        </w:rPr>
        <w:t>в графе 2 указывается:</w:t>
      </w:r>
    </w:p>
    <w:p w:rsidR="00612DB8" w:rsidRPr="00E26901" w:rsidRDefault="00612DB8" w:rsidP="008A1364">
      <w:pPr>
        <w:spacing w:line="276" w:lineRule="auto"/>
        <w:rPr>
          <w:sz w:val="24"/>
        </w:rPr>
      </w:pPr>
      <w:r w:rsidRPr="00E26901">
        <w:rPr>
          <w:sz w:val="24"/>
        </w:rPr>
        <w:t>для субъекта Российской Федерации - объем доходов бюджета без учета объема безвозмездных поступлений;</w:t>
      </w:r>
    </w:p>
    <w:p w:rsidR="00612DB8" w:rsidRPr="00E26901" w:rsidRDefault="00612DB8" w:rsidP="008A1364">
      <w:pPr>
        <w:spacing w:line="276" w:lineRule="auto"/>
        <w:rPr>
          <w:sz w:val="24"/>
        </w:rPr>
      </w:pPr>
      <w:r w:rsidRPr="00E26901">
        <w:rPr>
          <w:sz w:val="24"/>
        </w:rPr>
        <w:t>для местного бюджета - объем доходов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12DB8" w:rsidRPr="00E26901" w:rsidRDefault="00612DB8" w:rsidP="008A1364">
      <w:pPr>
        <w:spacing w:line="276" w:lineRule="auto"/>
        <w:rPr>
          <w:sz w:val="24"/>
        </w:rPr>
      </w:pPr>
      <w:r w:rsidRPr="00E26901">
        <w:rPr>
          <w:sz w:val="24"/>
        </w:rPr>
        <w:t>в графе 3 указываются поступления от продажи акций и иных форм участия в капитале, находящихся в собственности субъекта Российской Федерации (муниципального образования) согласно закону (решению) о бюджете субъекта Российской Федерации (муниципального образования);</w:t>
      </w:r>
    </w:p>
    <w:p w:rsidR="00612DB8" w:rsidRPr="00E26901" w:rsidRDefault="00612DB8" w:rsidP="008A1364">
      <w:pPr>
        <w:spacing w:line="276" w:lineRule="auto"/>
        <w:rPr>
          <w:sz w:val="24"/>
        </w:rPr>
      </w:pPr>
      <w:r w:rsidRPr="00E26901">
        <w:rPr>
          <w:sz w:val="24"/>
        </w:rPr>
        <w:t>в графе 4 указывается снижение остатков средств на счетах по учету средств бюджета субъекта Российской Федерации (местного бюджета) согласно закону (решению) о бюджете субъекта Российской Федерации (муниципального образования);</w:t>
      </w:r>
    </w:p>
    <w:p w:rsidR="00612DB8" w:rsidRPr="00E26901" w:rsidRDefault="00612DB8" w:rsidP="008A1364">
      <w:pPr>
        <w:spacing w:line="276" w:lineRule="auto"/>
        <w:rPr>
          <w:sz w:val="24"/>
        </w:rPr>
      </w:pPr>
      <w:r w:rsidRPr="00E26901">
        <w:rPr>
          <w:sz w:val="24"/>
        </w:rPr>
        <w:t>в графе 5 указывается соотношение дефицита бюджета к объему доходов бюджета (без учета объема безвозмездных поступлений и (или) поступлений налоговых доходов по дополнительным нормативам отчислений), рассчитываемое по формуле (графа 1 - графа 3 - графа 4) / графа 2)*100%;</w:t>
      </w:r>
    </w:p>
    <w:p w:rsidR="00612DB8" w:rsidRPr="00E26901" w:rsidRDefault="00612DB8" w:rsidP="008A1364">
      <w:pPr>
        <w:spacing w:line="276" w:lineRule="auto"/>
        <w:rPr>
          <w:sz w:val="24"/>
        </w:rPr>
      </w:pPr>
      <w:r w:rsidRPr="00E26901">
        <w:rPr>
          <w:sz w:val="24"/>
        </w:rPr>
        <w:lastRenderedPageBreak/>
        <w:t>в графе 6 указывается предельное значение дефицита бюджета в соответствии с требованиями статьи 92.1 Бюджетного кодекса Российской Федерации;</w:t>
      </w:r>
    </w:p>
    <w:p w:rsidR="00612DB8" w:rsidRPr="00E26901" w:rsidRDefault="00612DB8" w:rsidP="008A1364">
      <w:pPr>
        <w:spacing w:line="276" w:lineRule="auto"/>
        <w:rPr>
          <w:sz w:val="24"/>
        </w:rPr>
      </w:pPr>
      <w:r w:rsidRPr="00E26901">
        <w:rPr>
          <w:sz w:val="24"/>
        </w:rPr>
        <w:t>в части 2 «Предельный объем заимствований»:</w:t>
      </w:r>
    </w:p>
    <w:p w:rsidR="00612DB8" w:rsidRPr="00E26901" w:rsidRDefault="00612DB8" w:rsidP="008A1364">
      <w:pPr>
        <w:spacing w:line="276" w:lineRule="auto"/>
        <w:rPr>
          <w:sz w:val="24"/>
        </w:rPr>
      </w:pPr>
      <w:r w:rsidRPr="00E26901">
        <w:rPr>
          <w:sz w:val="24"/>
        </w:rPr>
        <w:t>в графе 1 указывается объем заимствований согласно закону (решению) о бюджете субъекта Российской Федерации (муниципального образования);</w:t>
      </w:r>
    </w:p>
    <w:p w:rsidR="00612DB8" w:rsidRPr="00E26901" w:rsidRDefault="00612DB8" w:rsidP="008A1364">
      <w:pPr>
        <w:spacing w:line="276" w:lineRule="auto"/>
        <w:rPr>
          <w:sz w:val="24"/>
        </w:rPr>
      </w:pPr>
      <w:r w:rsidRPr="00E26901">
        <w:rPr>
          <w:sz w:val="24"/>
        </w:rPr>
        <w:t>в графе 2 указывается сумма, направляемая в текущем финансовом году на финансирование дефицита бюджета согласно закону (решению) о бюджете субъекта Российской Федерации (муниципального образования);</w:t>
      </w:r>
    </w:p>
    <w:p w:rsidR="00612DB8" w:rsidRPr="00E26901" w:rsidRDefault="00612DB8" w:rsidP="008A1364">
      <w:pPr>
        <w:spacing w:line="276" w:lineRule="auto"/>
        <w:rPr>
          <w:sz w:val="24"/>
        </w:rPr>
      </w:pPr>
      <w:r w:rsidRPr="00E26901">
        <w:rPr>
          <w:sz w:val="24"/>
        </w:rPr>
        <w:t>в графе 3 указывается сумма, направляемая в текущем финансовом году на погашение долговых обязательств бюджета согласно закону (решению) о бюджете субъекта Российской Федерации (муниципального образования);</w:t>
      </w:r>
    </w:p>
    <w:p w:rsidR="00612DB8" w:rsidRPr="00E26901" w:rsidRDefault="00612DB8" w:rsidP="008A1364">
      <w:pPr>
        <w:spacing w:line="276" w:lineRule="auto"/>
        <w:rPr>
          <w:sz w:val="24"/>
        </w:rPr>
      </w:pPr>
      <w:r w:rsidRPr="00E26901">
        <w:rPr>
          <w:sz w:val="24"/>
        </w:rPr>
        <w:t>в графе 4 указывается предельный объем заимствований в соответствии со статьей 106 Бюджетного кодекса Российской Федерации, рассчитываемый по формуле (графа 2 + графа 3);</w:t>
      </w:r>
    </w:p>
    <w:p w:rsidR="00612DB8" w:rsidRPr="00E26901" w:rsidRDefault="00612DB8" w:rsidP="008A1364">
      <w:pPr>
        <w:spacing w:line="276" w:lineRule="auto"/>
        <w:rPr>
          <w:sz w:val="24"/>
        </w:rPr>
      </w:pPr>
      <w:r w:rsidRPr="00E26901">
        <w:rPr>
          <w:sz w:val="24"/>
        </w:rPr>
        <w:t>в части 3 «Предельный объем долга»:</w:t>
      </w:r>
    </w:p>
    <w:p w:rsidR="00612DB8" w:rsidRPr="00E26901" w:rsidRDefault="00612DB8" w:rsidP="008A1364">
      <w:pPr>
        <w:spacing w:line="276" w:lineRule="auto"/>
        <w:rPr>
          <w:sz w:val="24"/>
        </w:rPr>
      </w:pPr>
      <w:r w:rsidRPr="00E26901">
        <w:rPr>
          <w:sz w:val="24"/>
        </w:rPr>
        <w:t>в Основной части:</w:t>
      </w:r>
    </w:p>
    <w:p w:rsidR="00612DB8" w:rsidRPr="00E26901" w:rsidRDefault="00612DB8" w:rsidP="008A1364">
      <w:pPr>
        <w:spacing w:line="276" w:lineRule="auto"/>
        <w:rPr>
          <w:sz w:val="24"/>
        </w:rPr>
      </w:pPr>
      <w:r w:rsidRPr="00E26901">
        <w:rPr>
          <w:sz w:val="24"/>
        </w:rPr>
        <w:t>в графах 1 и 4 указывается объем государственного (муниципального) долга, определяемый в соответствии с требованиями статьи 107 Бюджетного кодекса Российской Федерации;</w:t>
      </w:r>
    </w:p>
    <w:p w:rsidR="00612DB8" w:rsidRPr="00E26901" w:rsidRDefault="00612DB8" w:rsidP="008A1364">
      <w:pPr>
        <w:spacing w:line="276" w:lineRule="auto"/>
        <w:rPr>
          <w:sz w:val="24"/>
        </w:rPr>
      </w:pPr>
      <w:r w:rsidRPr="00E26901">
        <w:rPr>
          <w:sz w:val="24"/>
        </w:rPr>
        <w:t>в графе 2 указывается:</w:t>
      </w:r>
    </w:p>
    <w:p w:rsidR="00612DB8" w:rsidRPr="00E26901" w:rsidRDefault="00612DB8" w:rsidP="008A1364">
      <w:pPr>
        <w:spacing w:line="276" w:lineRule="auto"/>
        <w:rPr>
          <w:sz w:val="24"/>
        </w:rPr>
      </w:pPr>
      <w:r w:rsidRPr="00E26901">
        <w:rPr>
          <w:sz w:val="24"/>
        </w:rPr>
        <w:t xml:space="preserve">для субъекта Российской Федерации </w:t>
      </w:r>
      <w:r w:rsidRPr="003570EC">
        <w:rPr>
          <w:sz w:val="24"/>
        </w:rPr>
        <w:t>-</w:t>
      </w:r>
      <w:r w:rsidRPr="00E26901">
        <w:rPr>
          <w:sz w:val="24"/>
        </w:rPr>
        <w:t xml:space="preserve"> общий годовой объем доходов бюджета субъекта Российской Федерации без учета утвержденного объема безвозмездных поступлений;</w:t>
      </w:r>
    </w:p>
    <w:p w:rsidR="00612DB8" w:rsidRPr="00E26901" w:rsidRDefault="00612DB8" w:rsidP="008A1364">
      <w:pPr>
        <w:spacing w:line="276" w:lineRule="auto"/>
        <w:rPr>
          <w:sz w:val="24"/>
        </w:rPr>
      </w:pPr>
      <w:r w:rsidRPr="00E26901">
        <w:rPr>
          <w:sz w:val="24"/>
        </w:rPr>
        <w:t xml:space="preserve">для местного бюджета </w:t>
      </w:r>
      <w:r w:rsidRPr="003570EC">
        <w:rPr>
          <w:sz w:val="24"/>
        </w:rPr>
        <w:t>-</w:t>
      </w:r>
      <w:r w:rsidRPr="00E26901">
        <w:rPr>
          <w:sz w:val="24"/>
        </w:rPr>
        <w:t xml:space="preserve">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12DB8" w:rsidRPr="00E26901" w:rsidRDefault="00612DB8" w:rsidP="008A1364">
      <w:pPr>
        <w:spacing w:line="276" w:lineRule="auto"/>
        <w:rPr>
          <w:sz w:val="24"/>
        </w:rPr>
      </w:pPr>
      <w:r w:rsidRPr="00E26901">
        <w:rPr>
          <w:sz w:val="24"/>
        </w:rPr>
        <w:t>в графе 3 указывается соотношение объема государственного (муниципального) долга к общему годовому объему доходов бюджета, рассчитываемое по формуле (графа 1 / графа 2)*100%;</w:t>
      </w:r>
    </w:p>
    <w:p w:rsidR="00A55191" w:rsidRPr="00E26901" w:rsidRDefault="00A55191" w:rsidP="008A1364">
      <w:pPr>
        <w:spacing w:line="276" w:lineRule="auto"/>
        <w:rPr>
          <w:sz w:val="24"/>
        </w:rPr>
      </w:pPr>
    </w:p>
    <w:p w:rsidR="00612DB8" w:rsidRPr="00E26901" w:rsidRDefault="00612DB8" w:rsidP="008A1364">
      <w:pPr>
        <w:spacing w:line="276" w:lineRule="auto"/>
        <w:rPr>
          <w:sz w:val="24"/>
        </w:rPr>
      </w:pPr>
      <w:r w:rsidRPr="00E26901">
        <w:rPr>
          <w:sz w:val="24"/>
        </w:rPr>
        <w:t>в Справочной части:</w:t>
      </w:r>
    </w:p>
    <w:p w:rsidR="00612DB8" w:rsidRPr="00E26901" w:rsidRDefault="00612DB8" w:rsidP="008A1364">
      <w:pPr>
        <w:spacing w:line="276" w:lineRule="auto"/>
        <w:rPr>
          <w:sz w:val="24"/>
        </w:rPr>
      </w:pPr>
      <w:r w:rsidRPr="00E26901">
        <w:rPr>
          <w:sz w:val="24"/>
        </w:rPr>
        <w:t>в графе 1 указывается объем безвозмездных поступлений;</w:t>
      </w:r>
    </w:p>
    <w:p w:rsidR="00612DB8" w:rsidRPr="00E26901" w:rsidRDefault="00612DB8" w:rsidP="008A1364">
      <w:pPr>
        <w:spacing w:line="276" w:lineRule="auto"/>
        <w:rPr>
          <w:sz w:val="24"/>
        </w:rPr>
      </w:pPr>
      <w:r w:rsidRPr="00E26901">
        <w:rPr>
          <w:sz w:val="24"/>
        </w:rPr>
        <w:t>в графе 2 указывается объем безвозмездных поступлений и (или) поступлений налоговых доходов по дополнительным нормативам отчислений;</w:t>
      </w:r>
    </w:p>
    <w:p w:rsidR="00612DB8" w:rsidRPr="00E26901" w:rsidRDefault="00612DB8" w:rsidP="008A1364">
      <w:pPr>
        <w:spacing w:line="276" w:lineRule="auto"/>
        <w:rPr>
          <w:sz w:val="24"/>
        </w:rPr>
      </w:pPr>
      <w:r w:rsidRPr="00E26901">
        <w:rPr>
          <w:sz w:val="24"/>
        </w:rPr>
        <w:t>в части 4 «Доходы бюджета»:</w:t>
      </w:r>
    </w:p>
    <w:p w:rsidR="00612DB8" w:rsidRPr="00E26901" w:rsidRDefault="00612DB8" w:rsidP="008A1364">
      <w:pPr>
        <w:spacing w:line="276" w:lineRule="auto"/>
        <w:rPr>
          <w:sz w:val="24"/>
        </w:rPr>
      </w:pPr>
      <w:r w:rsidRPr="00E26901">
        <w:rPr>
          <w:sz w:val="24"/>
        </w:rPr>
        <w:t>в графе 1 указывается объем доходов бюджета, рассчитываемый по формуле (графа 2 + графа 3);</w:t>
      </w:r>
    </w:p>
    <w:p w:rsidR="00612DB8" w:rsidRPr="00E26901" w:rsidRDefault="00612DB8" w:rsidP="008A1364">
      <w:pPr>
        <w:spacing w:line="276" w:lineRule="auto"/>
        <w:rPr>
          <w:sz w:val="24"/>
        </w:rPr>
      </w:pPr>
      <w:r w:rsidRPr="00E26901">
        <w:rPr>
          <w:sz w:val="24"/>
        </w:rPr>
        <w:t>в графе 2 указывается объем субсидий, субвенций и иных межбюджетных трансфертов, имеющих целевое назначение;</w:t>
      </w:r>
    </w:p>
    <w:p w:rsidR="00612DB8" w:rsidRPr="00E26901" w:rsidRDefault="00612DB8" w:rsidP="008A1364">
      <w:pPr>
        <w:spacing w:line="276" w:lineRule="auto"/>
        <w:rPr>
          <w:sz w:val="24"/>
        </w:rPr>
      </w:pPr>
      <w:r w:rsidRPr="00E26901">
        <w:rPr>
          <w:sz w:val="24"/>
        </w:rPr>
        <w:t>в графе 3 указывается объем доходов бюджета, за исключением субсидий, субвенций и иных межбюджетных трансфертов, имеющих целевое назначение.</w:t>
      </w:r>
    </w:p>
    <w:p w:rsidR="00612DB8" w:rsidRPr="00E26901" w:rsidRDefault="00612DB8" w:rsidP="008A1364">
      <w:pPr>
        <w:spacing w:line="276" w:lineRule="auto"/>
        <w:rPr>
          <w:sz w:val="24"/>
        </w:rPr>
      </w:pPr>
      <w:r w:rsidRPr="00E26901">
        <w:rPr>
          <w:sz w:val="24"/>
        </w:rPr>
        <w:t xml:space="preserve">Данные в табличной части формы документа указываются в соответствии с законом (решением) о бюджете субъекта Российской Федерации (муниципального образования), от имени которого действует уполномоченный орган, на финансовый </w:t>
      </w:r>
      <w:r w:rsidRPr="00E26901">
        <w:rPr>
          <w:sz w:val="24"/>
        </w:rPr>
        <w:lastRenderedPageBreak/>
        <w:t>год, в котором предполагается получение кредитов на пополнение остатков средств на счетах бюджетов субъектов Российской Федерации (местных бюджетов), в редакции закона (решения), действующей на дату предоставления Выписки из закона (решения) о бюджете субъекта Российской Федерации (муниципального образования) на финансовый год, в котором предполагается получение бюджетного кредита на пополнение остатков средств на счетах бюджетов субъектов Российской Федерации (местных бюджетов).</w:t>
      </w:r>
    </w:p>
    <w:p w:rsidR="00612DB8" w:rsidRPr="00E26901" w:rsidRDefault="00612DB8" w:rsidP="008A1364">
      <w:pPr>
        <w:spacing w:line="276" w:lineRule="auto"/>
        <w:rPr>
          <w:sz w:val="24"/>
        </w:rPr>
      </w:pPr>
      <w:r w:rsidRPr="00E26901">
        <w:rPr>
          <w:sz w:val="24"/>
        </w:rPr>
        <w:t>Все показатели табличной части формы документа, имеющие денежное выражение, рассчитываются с точностью до второго знака после запятой. Все значения процентных ставок рассчитываются с точностью до второго знака после запятой (сотых долей процента). Округление второго знака после запятой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612DB8" w:rsidRPr="00E26901" w:rsidRDefault="00612DB8" w:rsidP="008A1364">
      <w:pPr>
        <w:spacing w:line="276" w:lineRule="auto"/>
        <w:rPr>
          <w:sz w:val="24"/>
        </w:rPr>
      </w:pPr>
      <w:r w:rsidRPr="00E26901">
        <w:rPr>
          <w:sz w:val="24"/>
        </w:rPr>
        <w:t>После табличной части формы документа указывается:</w:t>
      </w:r>
    </w:p>
    <w:p w:rsidR="00612DB8" w:rsidRPr="00E26901" w:rsidRDefault="00612DB8" w:rsidP="008A1364">
      <w:pPr>
        <w:spacing w:line="276" w:lineRule="auto"/>
        <w:rPr>
          <w:sz w:val="24"/>
        </w:rPr>
      </w:pPr>
      <w:r w:rsidRPr="00E26901">
        <w:rPr>
          <w:sz w:val="24"/>
        </w:rPr>
        <w:t>в строке «от высшего исполнительного органа государственной власти субъекта Российской Федерации или местной администрации» - наименование должности, фамилия и инициалы должностного лица высшего исполнительного органа государственной власти субъекта Российской Федерации или местной администрации, уполномоченного на подписание документа, ставится подпись должностного лица;</w:t>
      </w:r>
    </w:p>
    <w:p w:rsidR="00612DB8" w:rsidRPr="00E26901" w:rsidRDefault="00612DB8" w:rsidP="008A1364">
      <w:pPr>
        <w:spacing w:line="276" w:lineRule="auto"/>
        <w:rPr>
          <w:sz w:val="24"/>
        </w:rPr>
      </w:pPr>
      <w:r w:rsidRPr="00E26901">
        <w:rPr>
          <w:sz w:val="24"/>
        </w:rPr>
        <w:t>в строке без названия - дата подписи документа должностным лицом.</w:t>
      </w:r>
    </w:p>
    <w:p w:rsidR="00612DB8" w:rsidRPr="00E26901" w:rsidRDefault="00612DB8" w:rsidP="008A1364">
      <w:pPr>
        <w:spacing w:line="276" w:lineRule="auto"/>
        <w:rPr>
          <w:sz w:val="24"/>
        </w:rPr>
      </w:pPr>
      <w:r w:rsidRPr="00E26901">
        <w:rPr>
          <w:sz w:val="24"/>
        </w:rPr>
        <w:t>Выписка из закона (решения) о бюджете субъекта Российской Федерации (муниципального образования) на финансовый год, в котором предполагается получение бюджетного кредита на пополнение остатков средств на счетах бюджетов субъектов Российской Федерации (местных бюджетов), подписывается должностным лицом высшего исполнительного органа государственной власти субъекта Российской Федерации или местной администрации.</w:t>
      </w:r>
    </w:p>
    <w:p w:rsidR="00612DB8" w:rsidRPr="00E26901" w:rsidRDefault="00612DB8" w:rsidP="008A1364">
      <w:pPr>
        <w:spacing w:line="276" w:lineRule="auto"/>
        <w:rPr>
          <w:sz w:val="24"/>
        </w:rPr>
      </w:pPr>
      <w:r w:rsidRPr="00E26901">
        <w:rPr>
          <w:sz w:val="24"/>
        </w:rPr>
        <w:t>В месте, обозначенном «МП» (место печати), ставится печать высшего исполнительного органа государственной власти субъекта Российской Федерации или местной администрации.</w:t>
      </w:r>
    </w:p>
    <w:p w:rsidR="00612DB8" w:rsidRPr="00E26901" w:rsidRDefault="00612DB8" w:rsidP="008A1364">
      <w:pPr>
        <w:spacing w:line="276" w:lineRule="auto"/>
        <w:rPr>
          <w:sz w:val="24"/>
        </w:rPr>
      </w:pPr>
      <w:r w:rsidRPr="00E26901">
        <w:rPr>
          <w:sz w:val="24"/>
        </w:rPr>
        <w:t>Пояснения, приведенные в скобках, и примечание могут не указываться при заполнении формы документа.</w:t>
      </w:r>
    </w:p>
    <w:p w:rsidR="00612DB8" w:rsidRPr="00E26901" w:rsidRDefault="00612DB8" w:rsidP="008A1364">
      <w:pPr>
        <w:spacing w:line="276" w:lineRule="auto"/>
        <w:rPr>
          <w:sz w:val="24"/>
        </w:rPr>
      </w:pPr>
      <w:r w:rsidRPr="00E26901">
        <w:rPr>
          <w:sz w:val="24"/>
        </w:rPr>
        <w:t>В случае отсутствия данных по какому-либо показателю табличной части формы документа в соответствующей графе, за исключением графы 1 части 1 «Дефицит бюджета» табличной части формы документа, проставляется прочерк.</w:t>
      </w:r>
    </w:p>
    <w:p w:rsidR="00612DB8" w:rsidRDefault="00612DB8" w:rsidP="008A1364">
      <w:pPr>
        <w:spacing w:line="276" w:lineRule="auto"/>
      </w:pPr>
      <w:r w:rsidRPr="00E26901">
        <w:rPr>
          <w:sz w:val="24"/>
        </w:rPr>
        <w:t>В случае представления Выписки из закона (решения) о бюджете субъекта Российской Федерации (муниципального образования) на финансовый год, в котором предполагается получение бюджетного кредита на пополнение остатков средств на счетах бюджетов субъектов Российской Федерации (местных бюджетов) при внесении изменений в Договор о предоставлении бюджетного кредита на пополнение остатков средств на счетах бюджетов субъектов Российской Федерации (местных бюджетов), подлежит заполнению только часть 4 «Доходы бюджета» табличной части формы документа, остальные части не заполняются.».</w:t>
      </w:r>
    </w:p>
    <w:p w:rsidR="00E26901" w:rsidRDefault="00E26901" w:rsidP="008A1364">
      <w:pPr>
        <w:spacing w:line="276" w:lineRule="auto"/>
      </w:pPr>
    </w:p>
    <w:sectPr w:rsidR="00E26901" w:rsidSect="00A55191">
      <w:headerReference w:type="default" r:id="rId8"/>
      <w:pgSz w:w="11906" w:h="16838"/>
      <w:pgMar w:top="1361" w:right="1134" w:bottom="136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B6" w:rsidRDefault="00A750B6" w:rsidP="00A55191">
      <w:r>
        <w:separator/>
      </w:r>
    </w:p>
  </w:endnote>
  <w:endnote w:type="continuationSeparator" w:id="0">
    <w:p w:rsidR="00A750B6" w:rsidRDefault="00A750B6" w:rsidP="00A5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B6" w:rsidRDefault="00A750B6" w:rsidP="00A55191">
      <w:r>
        <w:separator/>
      </w:r>
    </w:p>
  </w:footnote>
  <w:footnote w:type="continuationSeparator" w:id="0">
    <w:p w:rsidR="00A750B6" w:rsidRDefault="00A750B6" w:rsidP="00A55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740306"/>
      <w:docPartObj>
        <w:docPartGallery w:val="Page Numbers (Top of Page)"/>
        <w:docPartUnique/>
      </w:docPartObj>
    </w:sdtPr>
    <w:sdtEndPr/>
    <w:sdtContent>
      <w:p w:rsidR="00A55191" w:rsidRDefault="00A55191" w:rsidP="00A55191">
        <w:pPr>
          <w:pStyle w:val="ab"/>
          <w:ind w:firstLine="0"/>
          <w:jc w:val="center"/>
        </w:pPr>
        <w:r>
          <w:fldChar w:fldCharType="begin"/>
        </w:r>
        <w:r>
          <w:instrText>PAGE   \* MERGEFORMAT</w:instrText>
        </w:r>
        <w:r>
          <w:fldChar w:fldCharType="separate"/>
        </w:r>
        <w:r w:rsidR="00C77B42">
          <w:rPr>
            <w:noProof/>
          </w:rPr>
          <w:t>6</w:t>
        </w:r>
        <w:r>
          <w:fldChar w:fldCharType="end"/>
        </w:r>
      </w:p>
    </w:sdtContent>
  </w:sdt>
  <w:p w:rsidR="00A55191" w:rsidRDefault="00A551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1DEF"/>
    <w:multiLevelType w:val="hybridMultilevel"/>
    <w:tmpl w:val="542221E4"/>
    <w:lvl w:ilvl="0" w:tplc="6906899C">
      <w:start w:val="1"/>
      <w:numFmt w:val="decimal"/>
      <w:pStyle w:val="a"/>
      <w:lvlText w:val="Статья %1."/>
      <w:lvlJc w:val="left"/>
      <w:pPr>
        <w:ind w:left="2346" w:hanging="360"/>
      </w:pPr>
      <w:rPr>
        <w:rFonts w:hint="default"/>
        <w:b/>
        <w:i w:val="0"/>
        <w:sz w:val="28"/>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1FD60E46"/>
    <w:multiLevelType w:val="multilevel"/>
    <w:tmpl w:val="39E46FA2"/>
    <w:styleLink w:val="a0"/>
    <w:lvl w:ilvl="0">
      <w:start w:val="1"/>
      <w:numFmt w:val="bullet"/>
      <w:lvlText w:val=""/>
      <w:lvlJc w:val="left"/>
      <w:pPr>
        <w:tabs>
          <w:tab w:val="num" w:pos="1440"/>
        </w:tabs>
        <w:ind w:left="0" w:firstLine="720"/>
      </w:pPr>
      <w:rPr>
        <w:rFonts w:ascii="Symbol" w:hAnsi="Symbol" w:hint="default"/>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B8"/>
    <w:rsid w:val="000801A7"/>
    <w:rsid w:val="000A25C4"/>
    <w:rsid w:val="00114D46"/>
    <w:rsid w:val="001D6C33"/>
    <w:rsid w:val="00214B8F"/>
    <w:rsid w:val="0025331F"/>
    <w:rsid w:val="003570EC"/>
    <w:rsid w:val="005904ED"/>
    <w:rsid w:val="005D5AC9"/>
    <w:rsid w:val="00602711"/>
    <w:rsid w:val="00612DB8"/>
    <w:rsid w:val="008850D4"/>
    <w:rsid w:val="008A1364"/>
    <w:rsid w:val="00A35FF6"/>
    <w:rsid w:val="00A55191"/>
    <w:rsid w:val="00A750B6"/>
    <w:rsid w:val="00C6299C"/>
    <w:rsid w:val="00C77B42"/>
    <w:rsid w:val="00D04489"/>
    <w:rsid w:val="00E1255D"/>
    <w:rsid w:val="00E26901"/>
    <w:rsid w:val="00F1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12DB8"/>
    <w:pPr>
      <w:ind w:firstLine="709"/>
      <w:jc w:val="both"/>
    </w:pPr>
    <w:rPr>
      <w:sz w:val="28"/>
      <w:szCs w:val="24"/>
      <w:lang w:eastAsia="ru-RU"/>
    </w:rPr>
  </w:style>
  <w:style w:type="paragraph" w:styleId="1">
    <w:name w:val="heading 1"/>
    <w:basedOn w:val="a1"/>
    <w:next w:val="a1"/>
    <w:link w:val="10"/>
    <w:uiPriority w:val="9"/>
    <w:qFormat/>
    <w:rsid w:val="0025331F"/>
    <w:pPr>
      <w:keepNext/>
      <w:ind w:firstLine="0"/>
      <w:jc w:val="center"/>
      <w:outlineLvl w:val="0"/>
    </w:pPr>
    <w:rPr>
      <w:rFonts w:eastAsiaTheme="majorEastAsia" w:cstheme="majorBidi"/>
      <w:bCs/>
      <w:kern w:val="32"/>
      <w:szCs w:val="3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0">
    <w:name w:val="Стиль маркированный"/>
    <w:basedOn w:val="a4"/>
    <w:rsid w:val="00A35FF6"/>
    <w:pPr>
      <w:numPr>
        <w:numId w:val="1"/>
      </w:numPr>
    </w:pPr>
  </w:style>
  <w:style w:type="paragraph" w:customStyle="1" w:styleId="11">
    <w:name w:val="1 Знак Знак Знак Знак Знак Знак"/>
    <w:basedOn w:val="a1"/>
    <w:rsid w:val="00A35FF6"/>
    <w:pPr>
      <w:spacing w:after="160" w:line="240" w:lineRule="exact"/>
    </w:pPr>
    <w:rPr>
      <w:rFonts w:ascii="Verdana" w:hAnsi="Verdana"/>
      <w:lang w:val="en-US"/>
    </w:rPr>
  </w:style>
  <w:style w:type="paragraph" w:customStyle="1" w:styleId="12">
    <w:name w:val="1 Знак Знак Знак Знак Знак Знак2 Знак Знак Знак"/>
    <w:basedOn w:val="a1"/>
    <w:rsid w:val="00A35FF6"/>
    <w:pPr>
      <w:spacing w:after="160" w:line="240" w:lineRule="exact"/>
    </w:pPr>
    <w:rPr>
      <w:rFonts w:ascii="Verdana" w:hAnsi="Verdana"/>
      <w:lang w:val="en-US"/>
    </w:rPr>
  </w:style>
  <w:style w:type="paragraph" w:customStyle="1" w:styleId="13">
    <w:name w:val="Стиль1"/>
    <w:basedOn w:val="a"/>
    <w:next w:val="a1"/>
    <w:link w:val="14"/>
    <w:autoRedefine/>
    <w:qFormat/>
    <w:rsid w:val="00A35FF6"/>
    <w:pPr>
      <w:keepNext/>
      <w:keepLines/>
      <w:numPr>
        <w:numId w:val="0"/>
      </w:numPr>
      <w:tabs>
        <w:tab w:val="clear" w:pos="993"/>
        <w:tab w:val="clear" w:pos="2977"/>
        <w:tab w:val="left" w:pos="2410"/>
      </w:tabs>
      <w:spacing w:before="240" w:after="240"/>
      <w:outlineLvl w:val="2"/>
    </w:pPr>
    <w:rPr>
      <w:rFonts w:eastAsia="Times New Roman"/>
      <w:b/>
      <w:szCs w:val="28"/>
    </w:rPr>
  </w:style>
  <w:style w:type="character" w:customStyle="1" w:styleId="14">
    <w:name w:val="Стиль1 Знак"/>
    <w:link w:val="13"/>
    <w:rsid w:val="00A35FF6"/>
    <w:rPr>
      <w:rFonts w:ascii="Times New Roman" w:eastAsia="Times New Roman" w:hAnsi="Times New Roman" w:cs="Times New Roman"/>
      <w:b/>
      <w:sz w:val="28"/>
      <w:szCs w:val="28"/>
      <w:lang w:eastAsia="ru-RU"/>
    </w:rPr>
  </w:style>
  <w:style w:type="paragraph" w:styleId="a">
    <w:name w:val="List Paragraph"/>
    <w:basedOn w:val="a1"/>
    <w:qFormat/>
    <w:rsid w:val="00A35FF6"/>
    <w:pPr>
      <w:widowControl w:val="0"/>
      <w:numPr>
        <w:numId w:val="5"/>
      </w:numPr>
      <w:tabs>
        <w:tab w:val="left" w:pos="993"/>
        <w:tab w:val="left" w:pos="2977"/>
      </w:tabs>
      <w:autoSpaceDE w:val="0"/>
      <w:autoSpaceDN w:val="0"/>
      <w:adjustRightInd w:val="0"/>
      <w:outlineLvl w:val="3"/>
    </w:pPr>
    <w:rPr>
      <w:rFonts w:eastAsia="Calibri"/>
      <w:szCs w:val="22"/>
    </w:rPr>
  </w:style>
  <w:style w:type="character" w:customStyle="1" w:styleId="10">
    <w:name w:val="Заголовок 1 Знак"/>
    <w:basedOn w:val="a2"/>
    <w:link w:val="1"/>
    <w:uiPriority w:val="9"/>
    <w:rsid w:val="0025331F"/>
    <w:rPr>
      <w:rFonts w:eastAsiaTheme="majorEastAsia" w:cstheme="majorBidi"/>
      <w:bCs/>
      <w:kern w:val="32"/>
      <w:sz w:val="28"/>
      <w:szCs w:val="32"/>
    </w:rPr>
  </w:style>
  <w:style w:type="paragraph" w:styleId="a5">
    <w:name w:val="footer"/>
    <w:basedOn w:val="a1"/>
    <w:link w:val="a6"/>
    <w:rsid w:val="00A35FF6"/>
    <w:pPr>
      <w:tabs>
        <w:tab w:val="center" w:pos="4677"/>
        <w:tab w:val="right" w:pos="9355"/>
      </w:tabs>
    </w:pPr>
  </w:style>
  <w:style w:type="character" w:customStyle="1" w:styleId="a6">
    <w:name w:val="Нижний колонтитул Знак"/>
    <w:basedOn w:val="a2"/>
    <w:link w:val="a5"/>
    <w:rsid w:val="00A35FF6"/>
    <w:rPr>
      <w:rFonts w:ascii="Times New Roman" w:eastAsia="Times New Roman" w:hAnsi="Times New Roman" w:cs="Times New Roman"/>
      <w:sz w:val="28"/>
      <w:szCs w:val="20"/>
      <w:lang w:eastAsia="ru-RU"/>
    </w:rPr>
  </w:style>
  <w:style w:type="character" w:styleId="a7">
    <w:name w:val="page number"/>
    <w:basedOn w:val="a2"/>
    <w:rsid w:val="00A35FF6"/>
  </w:style>
  <w:style w:type="paragraph" w:styleId="a8">
    <w:name w:val="Balloon Text"/>
    <w:basedOn w:val="a1"/>
    <w:link w:val="a9"/>
    <w:semiHidden/>
    <w:rsid w:val="00A35FF6"/>
    <w:rPr>
      <w:rFonts w:ascii="Tahoma" w:hAnsi="Tahoma" w:cs="Tahoma"/>
      <w:sz w:val="16"/>
      <w:szCs w:val="16"/>
    </w:rPr>
  </w:style>
  <w:style w:type="character" w:customStyle="1" w:styleId="a9">
    <w:name w:val="Текст выноски Знак"/>
    <w:basedOn w:val="a2"/>
    <w:link w:val="a8"/>
    <w:semiHidden/>
    <w:rsid w:val="00A35FF6"/>
    <w:rPr>
      <w:rFonts w:ascii="Tahoma" w:eastAsia="Times New Roman" w:hAnsi="Tahoma" w:cs="Tahoma"/>
      <w:sz w:val="16"/>
      <w:szCs w:val="16"/>
      <w:lang w:eastAsia="ru-RU"/>
    </w:rPr>
  </w:style>
  <w:style w:type="table" w:styleId="aa">
    <w:name w:val="Table Grid"/>
    <w:basedOn w:val="a3"/>
    <w:uiPriority w:val="59"/>
    <w:rsid w:val="00612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unhideWhenUsed/>
    <w:rsid w:val="00A55191"/>
    <w:pPr>
      <w:tabs>
        <w:tab w:val="center" w:pos="4677"/>
        <w:tab w:val="right" w:pos="9355"/>
      </w:tabs>
    </w:pPr>
  </w:style>
  <w:style w:type="character" w:customStyle="1" w:styleId="ac">
    <w:name w:val="Верхний колонтитул Знак"/>
    <w:basedOn w:val="a2"/>
    <w:link w:val="ab"/>
    <w:uiPriority w:val="99"/>
    <w:rsid w:val="00A55191"/>
    <w:rPr>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12DB8"/>
    <w:pPr>
      <w:ind w:firstLine="709"/>
      <w:jc w:val="both"/>
    </w:pPr>
    <w:rPr>
      <w:sz w:val="28"/>
      <w:szCs w:val="24"/>
      <w:lang w:eastAsia="ru-RU"/>
    </w:rPr>
  </w:style>
  <w:style w:type="paragraph" w:styleId="1">
    <w:name w:val="heading 1"/>
    <w:basedOn w:val="a1"/>
    <w:next w:val="a1"/>
    <w:link w:val="10"/>
    <w:uiPriority w:val="9"/>
    <w:qFormat/>
    <w:rsid w:val="0025331F"/>
    <w:pPr>
      <w:keepNext/>
      <w:ind w:firstLine="0"/>
      <w:jc w:val="center"/>
      <w:outlineLvl w:val="0"/>
    </w:pPr>
    <w:rPr>
      <w:rFonts w:eastAsiaTheme="majorEastAsia" w:cstheme="majorBidi"/>
      <w:bCs/>
      <w:kern w:val="32"/>
      <w:szCs w:val="3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0">
    <w:name w:val="Стиль маркированный"/>
    <w:basedOn w:val="a4"/>
    <w:rsid w:val="00A35FF6"/>
    <w:pPr>
      <w:numPr>
        <w:numId w:val="1"/>
      </w:numPr>
    </w:pPr>
  </w:style>
  <w:style w:type="paragraph" w:customStyle="1" w:styleId="11">
    <w:name w:val="1 Знак Знак Знак Знак Знак Знак"/>
    <w:basedOn w:val="a1"/>
    <w:rsid w:val="00A35FF6"/>
    <w:pPr>
      <w:spacing w:after="160" w:line="240" w:lineRule="exact"/>
    </w:pPr>
    <w:rPr>
      <w:rFonts w:ascii="Verdana" w:hAnsi="Verdana"/>
      <w:lang w:val="en-US"/>
    </w:rPr>
  </w:style>
  <w:style w:type="paragraph" w:customStyle="1" w:styleId="12">
    <w:name w:val="1 Знак Знак Знак Знак Знак Знак2 Знак Знак Знак"/>
    <w:basedOn w:val="a1"/>
    <w:rsid w:val="00A35FF6"/>
    <w:pPr>
      <w:spacing w:after="160" w:line="240" w:lineRule="exact"/>
    </w:pPr>
    <w:rPr>
      <w:rFonts w:ascii="Verdana" w:hAnsi="Verdana"/>
      <w:lang w:val="en-US"/>
    </w:rPr>
  </w:style>
  <w:style w:type="paragraph" w:customStyle="1" w:styleId="13">
    <w:name w:val="Стиль1"/>
    <w:basedOn w:val="a"/>
    <w:next w:val="a1"/>
    <w:link w:val="14"/>
    <w:autoRedefine/>
    <w:qFormat/>
    <w:rsid w:val="00A35FF6"/>
    <w:pPr>
      <w:keepNext/>
      <w:keepLines/>
      <w:numPr>
        <w:numId w:val="0"/>
      </w:numPr>
      <w:tabs>
        <w:tab w:val="clear" w:pos="993"/>
        <w:tab w:val="clear" w:pos="2977"/>
        <w:tab w:val="left" w:pos="2410"/>
      </w:tabs>
      <w:spacing w:before="240" w:after="240"/>
      <w:outlineLvl w:val="2"/>
    </w:pPr>
    <w:rPr>
      <w:rFonts w:eastAsia="Times New Roman"/>
      <w:b/>
      <w:szCs w:val="28"/>
    </w:rPr>
  </w:style>
  <w:style w:type="character" w:customStyle="1" w:styleId="14">
    <w:name w:val="Стиль1 Знак"/>
    <w:link w:val="13"/>
    <w:rsid w:val="00A35FF6"/>
    <w:rPr>
      <w:rFonts w:ascii="Times New Roman" w:eastAsia="Times New Roman" w:hAnsi="Times New Roman" w:cs="Times New Roman"/>
      <w:b/>
      <w:sz w:val="28"/>
      <w:szCs w:val="28"/>
      <w:lang w:eastAsia="ru-RU"/>
    </w:rPr>
  </w:style>
  <w:style w:type="paragraph" w:styleId="a">
    <w:name w:val="List Paragraph"/>
    <w:basedOn w:val="a1"/>
    <w:qFormat/>
    <w:rsid w:val="00A35FF6"/>
    <w:pPr>
      <w:widowControl w:val="0"/>
      <w:numPr>
        <w:numId w:val="5"/>
      </w:numPr>
      <w:tabs>
        <w:tab w:val="left" w:pos="993"/>
        <w:tab w:val="left" w:pos="2977"/>
      </w:tabs>
      <w:autoSpaceDE w:val="0"/>
      <w:autoSpaceDN w:val="0"/>
      <w:adjustRightInd w:val="0"/>
      <w:outlineLvl w:val="3"/>
    </w:pPr>
    <w:rPr>
      <w:rFonts w:eastAsia="Calibri"/>
      <w:szCs w:val="22"/>
    </w:rPr>
  </w:style>
  <w:style w:type="character" w:customStyle="1" w:styleId="10">
    <w:name w:val="Заголовок 1 Знак"/>
    <w:basedOn w:val="a2"/>
    <w:link w:val="1"/>
    <w:uiPriority w:val="9"/>
    <w:rsid w:val="0025331F"/>
    <w:rPr>
      <w:rFonts w:eastAsiaTheme="majorEastAsia" w:cstheme="majorBidi"/>
      <w:bCs/>
      <w:kern w:val="32"/>
      <w:sz w:val="28"/>
      <w:szCs w:val="32"/>
    </w:rPr>
  </w:style>
  <w:style w:type="paragraph" w:styleId="a5">
    <w:name w:val="footer"/>
    <w:basedOn w:val="a1"/>
    <w:link w:val="a6"/>
    <w:rsid w:val="00A35FF6"/>
    <w:pPr>
      <w:tabs>
        <w:tab w:val="center" w:pos="4677"/>
        <w:tab w:val="right" w:pos="9355"/>
      </w:tabs>
    </w:pPr>
  </w:style>
  <w:style w:type="character" w:customStyle="1" w:styleId="a6">
    <w:name w:val="Нижний колонтитул Знак"/>
    <w:basedOn w:val="a2"/>
    <w:link w:val="a5"/>
    <w:rsid w:val="00A35FF6"/>
    <w:rPr>
      <w:rFonts w:ascii="Times New Roman" w:eastAsia="Times New Roman" w:hAnsi="Times New Roman" w:cs="Times New Roman"/>
      <w:sz w:val="28"/>
      <w:szCs w:val="20"/>
      <w:lang w:eastAsia="ru-RU"/>
    </w:rPr>
  </w:style>
  <w:style w:type="character" w:styleId="a7">
    <w:name w:val="page number"/>
    <w:basedOn w:val="a2"/>
    <w:rsid w:val="00A35FF6"/>
  </w:style>
  <w:style w:type="paragraph" w:styleId="a8">
    <w:name w:val="Balloon Text"/>
    <w:basedOn w:val="a1"/>
    <w:link w:val="a9"/>
    <w:semiHidden/>
    <w:rsid w:val="00A35FF6"/>
    <w:rPr>
      <w:rFonts w:ascii="Tahoma" w:hAnsi="Tahoma" w:cs="Tahoma"/>
      <w:sz w:val="16"/>
      <w:szCs w:val="16"/>
    </w:rPr>
  </w:style>
  <w:style w:type="character" w:customStyle="1" w:styleId="a9">
    <w:name w:val="Текст выноски Знак"/>
    <w:basedOn w:val="a2"/>
    <w:link w:val="a8"/>
    <w:semiHidden/>
    <w:rsid w:val="00A35FF6"/>
    <w:rPr>
      <w:rFonts w:ascii="Tahoma" w:eastAsia="Times New Roman" w:hAnsi="Tahoma" w:cs="Tahoma"/>
      <w:sz w:val="16"/>
      <w:szCs w:val="16"/>
      <w:lang w:eastAsia="ru-RU"/>
    </w:rPr>
  </w:style>
  <w:style w:type="table" w:styleId="aa">
    <w:name w:val="Table Grid"/>
    <w:basedOn w:val="a3"/>
    <w:uiPriority w:val="59"/>
    <w:rsid w:val="00612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1"/>
    <w:link w:val="ac"/>
    <w:uiPriority w:val="99"/>
    <w:unhideWhenUsed/>
    <w:rsid w:val="00A55191"/>
    <w:pPr>
      <w:tabs>
        <w:tab w:val="center" w:pos="4677"/>
        <w:tab w:val="right" w:pos="9355"/>
      </w:tabs>
    </w:pPr>
  </w:style>
  <w:style w:type="character" w:customStyle="1" w:styleId="ac">
    <w:name w:val="Верхний колонтитул Знак"/>
    <w:basedOn w:val="a2"/>
    <w:link w:val="ab"/>
    <w:uiPriority w:val="99"/>
    <w:rsid w:val="00A55191"/>
    <w:rPr>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Родькина Екатерина Александровна</cp:lastModifiedBy>
  <cp:revision>2</cp:revision>
  <dcterms:created xsi:type="dcterms:W3CDTF">2019-12-26T12:02:00Z</dcterms:created>
  <dcterms:modified xsi:type="dcterms:W3CDTF">2019-12-26T12:02:00Z</dcterms:modified>
</cp:coreProperties>
</file>