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3969" w:type="dxa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9273EE">
        <w:tc>
          <w:tcPr>
            <w:tcW w:w="3969" w:type="dxa"/>
          </w:tcPr>
          <w:p w:rsidR="009273EE" w:rsidRDefault="001B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9273EE" w:rsidRDefault="001B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Федерального казначейства</w:t>
            </w:r>
          </w:p>
          <w:p w:rsidR="009273EE" w:rsidRDefault="001B5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«____»_________201</w:t>
            </w:r>
            <w:r w:rsidR="003750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№____</w:t>
            </w:r>
          </w:p>
        </w:tc>
      </w:tr>
    </w:tbl>
    <w:p w:rsidR="009273EE" w:rsidRDefault="009273E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B0B" w:rsidRDefault="00384B0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A8F" w:rsidRDefault="007F2A8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B0B" w:rsidRDefault="00384B0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3EE" w:rsidRDefault="001B5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КЛАССИФИКАТОР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273EE" w:rsidRDefault="001B55F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внутренних (операционных) </w:t>
      </w:r>
      <w:r w:rsidR="00463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казначейских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рисков по направлениям деятельности Межрегионального операционного управления Федерального казначейства</w:t>
      </w:r>
    </w:p>
    <w:p w:rsidR="00384B0B" w:rsidRDefault="00384B0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50"/>
        <w:gridCol w:w="696"/>
        <w:gridCol w:w="696"/>
        <w:gridCol w:w="456"/>
        <w:gridCol w:w="9973"/>
        <w:gridCol w:w="516"/>
        <w:gridCol w:w="569"/>
        <w:gridCol w:w="563"/>
      </w:tblGrid>
      <w:tr w:rsidR="009273EE" w:rsidTr="0044335D">
        <w:trPr>
          <w:trHeight w:val="546"/>
          <w:tblHeader/>
        </w:trPr>
        <w:tc>
          <w:tcPr>
            <w:tcW w:w="264" w:type="pct"/>
            <w:vMerge w:val="restart"/>
            <w:vAlign w:val="center"/>
          </w:tcPr>
          <w:p w:rsidR="009273EE" w:rsidRDefault="001B5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273EE" w:rsidRDefault="001B5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50" w:type="pct"/>
            <w:gridSpan w:val="3"/>
            <w:vMerge w:val="restart"/>
            <w:vAlign w:val="center"/>
          </w:tcPr>
          <w:p w:rsidR="009273EE" w:rsidRDefault="001B5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риска</w:t>
            </w:r>
          </w:p>
        </w:tc>
        <w:tc>
          <w:tcPr>
            <w:tcW w:w="3507" w:type="pct"/>
            <w:vMerge w:val="restart"/>
            <w:vAlign w:val="center"/>
          </w:tcPr>
          <w:p w:rsidR="009273EE" w:rsidRDefault="001B5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риска                 </w:t>
            </w:r>
          </w:p>
        </w:tc>
        <w:tc>
          <w:tcPr>
            <w:tcW w:w="580" w:type="pct"/>
            <w:gridSpan w:val="3"/>
          </w:tcPr>
          <w:p w:rsidR="009273EE" w:rsidRDefault="001B55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Значимость риска</w:t>
            </w:r>
          </w:p>
          <w:p w:rsidR="009273EE" w:rsidRDefault="001B55F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(единиц)</w:t>
            </w:r>
          </w:p>
        </w:tc>
      </w:tr>
      <w:tr w:rsidR="009273EE" w:rsidTr="0044335D">
        <w:trPr>
          <w:trHeight w:val="546"/>
          <w:tblHeader/>
        </w:trPr>
        <w:tc>
          <w:tcPr>
            <w:tcW w:w="264" w:type="pct"/>
            <w:vMerge/>
            <w:vAlign w:val="center"/>
          </w:tcPr>
          <w:p w:rsidR="009273EE" w:rsidRDefault="00927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pct"/>
            <w:gridSpan w:val="3"/>
            <w:vMerge/>
            <w:vAlign w:val="center"/>
          </w:tcPr>
          <w:p w:rsidR="009273EE" w:rsidRDefault="00927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7" w:type="pct"/>
            <w:vMerge/>
            <w:vAlign w:val="center"/>
          </w:tcPr>
          <w:p w:rsidR="009273EE" w:rsidRDefault="00927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" w:type="pct"/>
            <w:vAlign w:val="center"/>
          </w:tcPr>
          <w:p w:rsidR="009273EE" w:rsidRDefault="001B5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200" w:type="pct"/>
            <w:vAlign w:val="center"/>
          </w:tcPr>
          <w:p w:rsidR="009273EE" w:rsidRDefault="001B5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98" w:type="pct"/>
            <w:vAlign w:val="center"/>
          </w:tcPr>
          <w:p w:rsidR="009273EE" w:rsidRDefault="001B5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9273EE">
        <w:tc>
          <w:tcPr>
            <w:tcW w:w="5000" w:type="pct"/>
            <w:gridSpan w:val="8"/>
            <w:vAlign w:val="center"/>
          </w:tcPr>
          <w:p w:rsidR="00543DA4" w:rsidRDefault="00543DA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9273EE" w:rsidRDefault="001B55F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Направление деятельности: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 Организация и осуществление учета поступлений в бюджетную систему Российской Федерации и их распределения между бюджетами бюджетной системы Российской Федерации</w:t>
            </w:r>
          </w:p>
          <w:p w:rsidR="00543DA4" w:rsidRDefault="00543D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3EE" w:rsidTr="000B297E">
        <w:tc>
          <w:tcPr>
            <w:tcW w:w="264" w:type="pct"/>
          </w:tcPr>
          <w:p w:rsidR="009273EE" w:rsidRDefault="001B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5" w:type="pct"/>
            <w:vAlign w:val="center"/>
          </w:tcPr>
          <w:p w:rsidR="009273EE" w:rsidRDefault="001B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9273EE" w:rsidRDefault="001B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" w:type="pct"/>
            <w:vAlign w:val="center"/>
          </w:tcPr>
          <w:p w:rsidR="009273EE" w:rsidRDefault="001B5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9273EE" w:rsidRDefault="001B5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положении о соответствующем структурном подразделении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Межрегионального операционного управления Федерального казначейства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(далее – МОУ ФК) функций, осуществляемых для  решения задач: </w:t>
            </w:r>
          </w:p>
          <w:p w:rsidR="009273EE" w:rsidRDefault="001B55FD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поступлений в бюджетную систему Российской Федерации, в том числе в иностранной валюте, и их распределения между бюджетами бюджетной системы Российской Федерации;</w:t>
            </w:r>
          </w:p>
          <w:p w:rsidR="009273EE" w:rsidRDefault="001B55FD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учета таможенных и иных платежей от внешнеэкономической деятельности  (далее – таможенные платежи) и их распределения между бюджетами государств-членов Евразийского экономического союза (далее – государств – членов ЕЭС); </w:t>
            </w:r>
          </w:p>
          <w:p w:rsidR="009273EE" w:rsidRDefault="001B55FD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доходов от уплаты акцизов на нефтепродукты, их распределения и перечисления на счета, открытые на балансовом счете № 40101 «Доходы, распределяемые органами Федерального казначейства между бюджетами бюджетной системы Российской Федерации» (далее – счет № 40101) территориальным органам Федерального казначейства;</w:t>
            </w:r>
          </w:p>
          <w:p w:rsidR="009273EE" w:rsidRDefault="001B55F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регистрации участников в Государственной информационной системе о государственных и муниципальных платежах (далее – ГИС ГМП).</w:t>
            </w:r>
          </w:p>
        </w:tc>
        <w:tc>
          <w:tcPr>
            <w:tcW w:w="181" w:type="pct"/>
            <w:vAlign w:val="center"/>
          </w:tcPr>
          <w:p w:rsidR="009273EE" w:rsidRDefault="001B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200" w:type="pct"/>
            <w:vAlign w:val="center"/>
          </w:tcPr>
          <w:p w:rsidR="009273EE" w:rsidRDefault="001B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9273EE" w:rsidRDefault="001B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9273EE" w:rsidTr="000B297E">
        <w:tc>
          <w:tcPr>
            <w:tcW w:w="264" w:type="pct"/>
          </w:tcPr>
          <w:p w:rsidR="009273EE" w:rsidRDefault="001B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5" w:type="pct"/>
            <w:vAlign w:val="center"/>
          </w:tcPr>
          <w:p w:rsidR="009273EE" w:rsidRDefault="001B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9273EE" w:rsidRDefault="001B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" w:type="pct"/>
          </w:tcPr>
          <w:p w:rsidR="009273EE" w:rsidRDefault="0092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3EE" w:rsidRDefault="001B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9273EE" w:rsidRDefault="001B5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должностных обязанностей сотрудников соответствующего структурного подразделения МОУ ФК, содержащихся в их должностных регламентах, функциям, предусмотренным положением о структурном подразделении МОУ ФК.</w:t>
            </w:r>
          </w:p>
        </w:tc>
        <w:tc>
          <w:tcPr>
            <w:tcW w:w="181" w:type="pct"/>
            <w:vAlign w:val="center"/>
          </w:tcPr>
          <w:p w:rsidR="009273EE" w:rsidRDefault="001B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9273EE" w:rsidRDefault="001B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9273EE" w:rsidRDefault="001B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9273EE" w:rsidTr="000B297E">
        <w:tc>
          <w:tcPr>
            <w:tcW w:w="264" w:type="pct"/>
          </w:tcPr>
          <w:p w:rsidR="009273EE" w:rsidRDefault="001B5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5" w:type="pct"/>
            <w:vAlign w:val="center"/>
          </w:tcPr>
          <w:p w:rsidR="009273EE" w:rsidRDefault="001B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9273EE" w:rsidRDefault="001B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" w:type="pct"/>
            <w:vAlign w:val="center"/>
          </w:tcPr>
          <w:p w:rsidR="009273EE" w:rsidRDefault="001B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9273EE" w:rsidRDefault="001B5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Недостоверность значений показателей оценки результативности </w:t>
            </w:r>
            <w:r w:rsidR="00647546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МОУ ФК </w:t>
            </w:r>
            <w:r w:rsidR="00647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4754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4754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Организация и осуществление учета поступлений в бюджетную систему Российской Федерации и их распределения между бюджетами бюджетной системы Российской Федерации» (далее – направление деятельности </w:t>
            </w:r>
            <w:r w:rsidR="00647546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47546">
              <w:rPr>
                <w:rFonts w:ascii="Times New Roman" w:eastAsia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9273EE" w:rsidRDefault="001B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9273EE" w:rsidRDefault="001B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9273EE" w:rsidRDefault="001B5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EE19BE" w:rsidTr="000B297E">
        <w:tc>
          <w:tcPr>
            <w:tcW w:w="264" w:type="pct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EE19BE" w:rsidRDefault="00EE1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Неосуществление или некачественное осуществление внутреннего контроля соответствия деятельности структурного подразделения МОУ 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E19BE" w:rsidTr="000B297E">
        <w:tc>
          <w:tcPr>
            <w:tcW w:w="264" w:type="pct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EE19BE" w:rsidRDefault="00EE1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документов, подтверждающих обоснованность проведения операций на счетах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МОУ ФК, открытых на балансовом счете № 40101, с учетом внебанковских операций.</w:t>
            </w:r>
          </w:p>
        </w:tc>
        <w:tc>
          <w:tcPr>
            <w:tcW w:w="181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E19BE" w:rsidTr="000B297E">
        <w:tc>
          <w:tcPr>
            <w:tcW w:w="264" w:type="pct"/>
            <w:vMerge w:val="restart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pct"/>
            <w:gridSpan w:val="7"/>
            <w:vAlign w:val="center"/>
          </w:tcPr>
          <w:p w:rsidR="00EE19BE" w:rsidRDefault="00EE1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Риски, возникающие при ведении аналитического учета:</w:t>
            </w:r>
          </w:p>
        </w:tc>
      </w:tr>
      <w:tr w:rsidR="00EE19BE" w:rsidTr="0044335D">
        <w:tc>
          <w:tcPr>
            <w:tcW w:w="264" w:type="pct"/>
            <w:vMerge/>
          </w:tcPr>
          <w:p w:rsidR="00EE19BE" w:rsidRDefault="00EE19BE"/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EE19BE" w:rsidRDefault="00EE1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регистров аналитического учета установленным формам;</w:t>
            </w:r>
          </w:p>
        </w:tc>
        <w:tc>
          <w:tcPr>
            <w:tcW w:w="181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</w:p>
        </w:tc>
        <w:tc>
          <w:tcPr>
            <w:tcW w:w="198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EE19BE" w:rsidTr="0044335D">
        <w:tc>
          <w:tcPr>
            <w:tcW w:w="264" w:type="pct"/>
            <w:vMerge/>
          </w:tcPr>
          <w:p w:rsidR="00EE19BE" w:rsidRDefault="00EE19BE"/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EE19BE" w:rsidRDefault="00EE1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показателей, отраженных в регистрах аналитического учета по соответствующим кодам бюджетной классификации Российской Федерации;</w:t>
            </w:r>
          </w:p>
        </w:tc>
        <w:tc>
          <w:tcPr>
            <w:tcW w:w="181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EE19BE" w:rsidRDefault="00EE19B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E19BE" w:rsidTr="0044335D">
        <w:tc>
          <w:tcPr>
            <w:tcW w:w="264" w:type="pct"/>
            <w:vMerge/>
          </w:tcPr>
          <w:p w:rsidR="00EE19BE" w:rsidRDefault="00EE19BE"/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  <w:vAlign w:val="center"/>
          </w:tcPr>
          <w:p w:rsidR="00EE19BE" w:rsidRDefault="00EE1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данных, отраженных в регистрах аналитического учета, данным выписки по </w:t>
            </w:r>
            <w:r w:rsidRPr="00D250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18720" behindDoc="0" locked="0" layoutInCell="1" allowOverlap="1" wp14:anchorId="18AFF42E" wp14:editId="31374C99">
                      <wp:simplePos x="0" y="0"/>
                      <wp:positionH relativeFrom="column">
                        <wp:posOffset>-1722120</wp:posOffset>
                      </wp:positionH>
                      <wp:positionV relativeFrom="paragraph">
                        <wp:posOffset>-5080</wp:posOffset>
                      </wp:positionV>
                      <wp:extent cx="47625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250" cy="0"/>
                              </a:xfrm>
                              <a:prstGeom prst="line">
                                <a:avLst/>
                              </a:prstGeom>
                              <a:ln w="571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x;z-index:25231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5.6pt,-.4pt" to="-98.1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" strokecolor="black [3040]" strokeweight=".4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счету № 40101 с учетом внебанковских операций;</w:t>
            </w:r>
          </w:p>
        </w:tc>
        <w:tc>
          <w:tcPr>
            <w:tcW w:w="181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EE19BE" w:rsidRDefault="00EE19B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E19BE" w:rsidTr="0044335D">
        <w:tc>
          <w:tcPr>
            <w:tcW w:w="264" w:type="pct"/>
            <w:vMerge/>
          </w:tcPr>
          <w:p w:rsidR="00EE19BE" w:rsidRDefault="00EE19BE"/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7" w:type="pct"/>
            <w:vAlign w:val="center"/>
          </w:tcPr>
          <w:p w:rsidR="00EE19BE" w:rsidRDefault="00EE1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формирования и хранения регистров аналитического учета в электронной базе данных информационной системы МОУ ФК;</w:t>
            </w:r>
          </w:p>
        </w:tc>
        <w:tc>
          <w:tcPr>
            <w:tcW w:w="181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EE19BE" w:rsidRDefault="00EE19B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E19BE" w:rsidTr="0044335D">
        <w:tc>
          <w:tcPr>
            <w:tcW w:w="264" w:type="pct"/>
            <w:vMerge/>
          </w:tcPr>
          <w:p w:rsidR="00EE19BE" w:rsidRDefault="00EE19BE"/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7" w:type="pct"/>
            <w:vAlign w:val="center"/>
          </w:tcPr>
          <w:p w:rsidR="00EE19BE" w:rsidRDefault="00EE1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риски по пункту 6 направления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1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</w:p>
        </w:tc>
        <w:tc>
          <w:tcPr>
            <w:tcW w:w="20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EE19BE" w:rsidTr="000B297E">
        <w:tc>
          <w:tcPr>
            <w:tcW w:w="264" w:type="pct"/>
            <w:vMerge w:val="restart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36" w:type="pct"/>
            <w:gridSpan w:val="7"/>
          </w:tcPr>
          <w:p w:rsidR="00EE19BE" w:rsidRDefault="00EE19BE">
            <w:pPr>
              <w:tabs>
                <w:tab w:val="left" w:pos="1260"/>
                <w:tab w:val="left" w:pos="1440"/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Риски, возникающие при распределении и перечислении поступлений в бюджеты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 системы Российской Федерации в соответствии с бюджетным законодательством Российской Федерации, а также между бюджетами государств – членов ЕЭС:</w:t>
            </w:r>
          </w:p>
        </w:tc>
      </w:tr>
      <w:tr w:rsidR="00EE19BE" w:rsidTr="0044335D">
        <w:tc>
          <w:tcPr>
            <w:tcW w:w="264" w:type="pct"/>
            <w:vMerge/>
          </w:tcPr>
          <w:p w:rsidR="00EE19BE" w:rsidRDefault="00EE19BE"/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EE19BE" w:rsidRDefault="00EE1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законодательно установленных нормативов распределения доходов между бюджетами бюджетной системы Российской Федерации;</w:t>
            </w:r>
          </w:p>
        </w:tc>
        <w:tc>
          <w:tcPr>
            <w:tcW w:w="181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E19BE" w:rsidTr="0044335D">
        <w:tc>
          <w:tcPr>
            <w:tcW w:w="264" w:type="pct"/>
            <w:vMerge/>
          </w:tcPr>
          <w:p w:rsidR="00EE19BE" w:rsidRDefault="00EE19BE"/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EE19BE" w:rsidRDefault="00EE1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законодательно установленных нормативов распределения таможенных платежей между бюджетами государств – членов ЕЭС;</w:t>
            </w:r>
          </w:p>
        </w:tc>
        <w:tc>
          <w:tcPr>
            <w:tcW w:w="181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E19BE" w:rsidTr="0044335D">
        <w:tc>
          <w:tcPr>
            <w:tcW w:w="264" w:type="pct"/>
            <w:vMerge/>
          </w:tcPr>
          <w:p w:rsidR="00EE19BE" w:rsidRDefault="00EE19BE"/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  <w:vAlign w:val="center"/>
          </w:tcPr>
          <w:p w:rsidR="00EE19BE" w:rsidRDefault="00EE19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несвоевременность распределения поступлений между бюджетами и их перечисления в соответствующие бюджеты;</w:t>
            </w:r>
          </w:p>
        </w:tc>
        <w:tc>
          <w:tcPr>
            <w:tcW w:w="181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E19BE" w:rsidTr="0044335D">
        <w:tc>
          <w:tcPr>
            <w:tcW w:w="264" w:type="pct"/>
            <w:vMerge/>
          </w:tcPr>
          <w:p w:rsidR="00EE19BE" w:rsidRDefault="00EE19BE"/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7" w:type="pct"/>
            <w:vAlign w:val="center"/>
          </w:tcPr>
          <w:p w:rsidR="00EE19BE" w:rsidRDefault="00EE1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риски по пункту 7 направления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181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EE19BE" w:rsidTr="000B297E">
        <w:tc>
          <w:tcPr>
            <w:tcW w:w="264" w:type="pct"/>
            <w:vMerge w:val="restart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pct"/>
            <w:gridSpan w:val="7"/>
            <w:vAlign w:val="center"/>
          </w:tcPr>
          <w:p w:rsidR="00EE19BE" w:rsidRDefault="00EE19BE" w:rsidP="001A6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Риски, возникающие при осуществлении учета, распределения, перечисления от уплаты акцизов на нефтепродукты (далее – акцизы), а также возврата (зачета, уточнения) сумм платежей по данным акцизам:</w:t>
            </w:r>
          </w:p>
        </w:tc>
      </w:tr>
      <w:tr w:rsidR="00EE19BE" w:rsidTr="000B297E">
        <w:tc>
          <w:tcPr>
            <w:tcW w:w="264" w:type="pct"/>
            <w:vMerge/>
          </w:tcPr>
          <w:p w:rsidR="00EE19BE" w:rsidRDefault="00EE19BE">
            <w:pPr>
              <w:jc w:val="center"/>
            </w:pP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EE19BE" w:rsidRDefault="00EE1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установленного законом о федеральном бюджете на текущий финансовый год и на плановый период нормативов распределения доходов от уплаты акцизов между консолидированными бюджетами субъектов Российской Федерации;</w:t>
            </w:r>
          </w:p>
        </w:tc>
        <w:tc>
          <w:tcPr>
            <w:tcW w:w="181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E19BE" w:rsidTr="000B297E">
        <w:tc>
          <w:tcPr>
            <w:tcW w:w="264" w:type="pct"/>
            <w:vMerge/>
          </w:tcPr>
          <w:p w:rsidR="00EE19BE" w:rsidRDefault="00EE19BE">
            <w:pPr>
              <w:jc w:val="center"/>
            </w:pP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EE19BE" w:rsidRDefault="00EE1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установленного порядка перечисления сумм акцизов на счета № 40101 управлений Федерального казначейства по субъектам Российской Федерации (далее – УФК);</w:t>
            </w:r>
          </w:p>
        </w:tc>
        <w:tc>
          <w:tcPr>
            <w:tcW w:w="181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E19BE" w:rsidTr="000B297E">
        <w:tc>
          <w:tcPr>
            <w:tcW w:w="264" w:type="pct"/>
            <w:vMerge/>
          </w:tcPr>
          <w:p w:rsidR="00EE19BE" w:rsidRDefault="00EE19BE">
            <w:pPr>
              <w:jc w:val="center"/>
            </w:pP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  <w:vAlign w:val="center"/>
          </w:tcPr>
          <w:p w:rsidR="00EE19BE" w:rsidRDefault="00EE19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порядка перечисления на счета № 40101 УФК средств, необходимых для возврата (зачета, уточнения) излишне уплаченных (взысканных) сумм акцизов, подлежащих возмещению сумм, а также сумм процентов за несвоевременное осуществление возврата и сумм процентов начисленных на излишне взысканные суммы акцизов;</w:t>
            </w:r>
          </w:p>
        </w:tc>
        <w:tc>
          <w:tcPr>
            <w:tcW w:w="181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E19BE" w:rsidTr="000B297E">
        <w:tc>
          <w:tcPr>
            <w:tcW w:w="264" w:type="pct"/>
            <w:vMerge/>
          </w:tcPr>
          <w:p w:rsidR="00EE19BE" w:rsidRDefault="00EE19BE">
            <w:pPr>
              <w:jc w:val="center"/>
            </w:pPr>
          </w:p>
        </w:tc>
        <w:tc>
          <w:tcPr>
            <w:tcW w:w="245" w:type="pct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" w:type="pct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7" w:type="pct"/>
          </w:tcPr>
          <w:p w:rsidR="00EE19BE" w:rsidRDefault="00EE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риски по пункту 8 направления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EE19BE" w:rsidTr="000B297E">
        <w:tc>
          <w:tcPr>
            <w:tcW w:w="264" w:type="pct"/>
          </w:tcPr>
          <w:p w:rsidR="00EE19BE" w:rsidRDefault="00EE19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EE19BE" w:rsidRDefault="00EE19BE" w:rsidP="00700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порядка осуществления отдельных полномочий главного администратора (администратора) доходов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консолидированных бюджетов субъектов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приказом Федерального казначейства от 30 декабря 2013 г. № 328 «О наделении территориальных органов Федерального казначейства отдельными полномочиями главного администратора (администратора) доходов бюджетов субъектов Российской Федерации и местных бюджетов</w:t>
            </w:r>
            <w:r w:rsidRPr="00AF43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0080C" w:rsidRPr="00AF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редакции приказа Федерального казначейства от 29 декабря 2015 г. № 382)</w:t>
            </w:r>
            <w:r w:rsidRPr="00AF4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1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E19BE" w:rsidTr="000B297E">
        <w:tc>
          <w:tcPr>
            <w:tcW w:w="264" w:type="pct"/>
            <w:vMerge w:val="restart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736" w:type="pct"/>
            <w:gridSpan w:val="7"/>
            <w:vAlign w:val="center"/>
          </w:tcPr>
          <w:p w:rsidR="00EE19BE" w:rsidRDefault="00EE1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Риски, возникающие при осуществлении учета поступлений, перечисленных в иностранной валюте,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отнесения данных поступлений на невыясненные поступления, их возврате (уточнении):</w:t>
            </w:r>
          </w:p>
        </w:tc>
      </w:tr>
      <w:tr w:rsidR="00EE19BE" w:rsidTr="000B297E">
        <w:tc>
          <w:tcPr>
            <w:tcW w:w="264" w:type="pct"/>
            <w:vMerge/>
          </w:tcPr>
          <w:p w:rsidR="00EE19BE" w:rsidRDefault="00EE19BE">
            <w:pPr>
              <w:jc w:val="center"/>
            </w:pP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EE19BE" w:rsidRDefault="00EE1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порядка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Заявок на возврат невыясненных поступлений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1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E19BE" w:rsidTr="000B297E">
        <w:tc>
          <w:tcPr>
            <w:tcW w:w="264" w:type="pct"/>
            <w:vMerge/>
          </w:tcPr>
          <w:p w:rsidR="00EE19BE" w:rsidRDefault="00EE19BE">
            <w:pPr>
              <w:jc w:val="center"/>
            </w:pP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EE19BE" w:rsidRDefault="00EE1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установленного порядка учета поступлений в иностранной валюте;</w:t>
            </w:r>
          </w:p>
        </w:tc>
        <w:tc>
          <w:tcPr>
            <w:tcW w:w="181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E19BE" w:rsidTr="000B297E">
        <w:tc>
          <w:tcPr>
            <w:tcW w:w="264" w:type="pct"/>
            <w:vMerge/>
          </w:tcPr>
          <w:p w:rsidR="00EE19BE" w:rsidRDefault="00EE19BE">
            <w:pPr>
              <w:jc w:val="center"/>
            </w:pP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  <w:vAlign w:val="center"/>
          </w:tcPr>
          <w:p w:rsidR="00EE19BE" w:rsidRDefault="00EE1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установленного порядка уточнения принадлежности платежа, перечисленного в иностранной валюте, к определенному субъекту Российской Федерации и (или) администратору доходов бюджета;</w:t>
            </w:r>
          </w:p>
        </w:tc>
        <w:tc>
          <w:tcPr>
            <w:tcW w:w="181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E19BE" w:rsidTr="000B297E">
        <w:tc>
          <w:tcPr>
            <w:tcW w:w="264" w:type="pct"/>
            <w:vMerge/>
          </w:tcPr>
          <w:p w:rsidR="00EE19BE" w:rsidRDefault="00EE19BE">
            <w:pPr>
              <w:jc w:val="center"/>
            </w:pP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7" w:type="pct"/>
            <w:vAlign w:val="center"/>
          </w:tcPr>
          <w:p w:rsidR="00EE19BE" w:rsidRDefault="00EE19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установленного порядка возврата (уточнения) сумм поступлений, перечисленных в иностранной валюте;</w:t>
            </w:r>
          </w:p>
        </w:tc>
        <w:tc>
          <w:tcPr>
            <w:tcW w:w="181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E19BE" w:rsidTr="000B297E">
        <w:tc>
          <w:tcPr>
            <w:tcW w:w="264" w:type="pct"/>
            <w:vMerge/>
          </w:tcPr>
          <w:p w:rsidR="00EE19BE" w:rsidRDefault="00EE19BE">
            <w:pPr>
              <w:jc w:val="center"/>
            </w:pP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7" w:type="pct"/>
            <w:vAlign w:val="center"/>
          </w:tcPr>
          <w:p w:rsidR="00EE19BE" w:rsidRDefault="00EE1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риски по пункту 10 направления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EE19BE" w:rsidTr="000B297E">
        <w:tc>
          <w:tcPr>
            <w:tcW w:w="264" w:type="pct"/>
          </w:tcPr>
          <w:p w:rsidR="00EE19BE" w:rsidRDefault="00EE19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EE19BE" w:rsidRDefault="00EE1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порядка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ведения лицевых счетов администраторов доходов бюджета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E19BE" w:rsidTr="000B297E">
        <w:tc>
          <w:tcPr>
            <w:tcW w:w="264" w:type="pct"/>
            <w:vMerge w:val="restart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BE" w:rsidRDefault="00AF4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19744" behindDoc="0" locked="0" layoutInCell="1" allowOverlap="1" wp14:anchorId="34B261F4" wp14:editId="3A649E57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-4445</wp:posOffset>
                      </wp:positionV>
                      <wp:extent cx="471805" cy="0"/>
                      <wp:effectExtent l="0" t="0" r="2349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1805" cy="0"/>
                              </a:xfrm>
                              <a:prstGeom prst="line">
                                <a:avLst/>
                              </a:prstGeom>
                              <a:ln w="571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x;z-index:25231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-.35pt" to="31.8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" strokecolor="black [3040]" strokeweight=".45pt"/>
                  </w:pict>
                </mc:Fallback>
              </mc:AlternateContent>
            </w:r>
          </w:p>
        </w:tc>
        <w:tc>
          <w:tcPr>
            <w:tcW w:w="4736" w:type="pct"/>
            <w:gridSpan w:val="7"/>
            <w:vAlign w:val="center"/>
          </w:tcPr>
          <w:p w:rsidR="00EE19BE" w:rsidRDefault="00EE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Риски, возникающие при осуществлении учета, уточнения и возврата невыясненных поступлений:</w:t>
            </w:r>
          </w:p>
        </w:tc>
      </w:tr>
      <w:tr w:rsidR="00EE19BE" w:rsidTr="0044335D">
        <w:tc>
          <w:tcPr>
            <w:tcW w:w="264" w:type="pct"/>
            <w:vMerge/>
          </w:tcPr>
          <w:p w:rsidR="00EE19BE" w:rsidRDefault="00EE19BE"/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EE19BE" w:rsidRDefault="00EE1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необоснованное отнесение поступлений к невыясненным поступлениям;</w:t>
            </w:r>
          </w:p>
        </w:tc>
        <w:tc>
          <w:tcPr>
            <w:tcW w:w="181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E19BE" w:rsidTr="0044335D">
        <w:tc>
          <w:tcPr>
            <w:tcW w:w="264" w:type="pct"/>
            <w:vMerge/>
          </w:tcPr>
          <w:p w:rsidR="00EE19BE" w:rsidRDefault="00EE19BE"/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EE19BE" w:rsidRDefault="00EE1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необоснованность формирования заявок на возврат невыясненных поступлений;</w:t>
            </w:r>
          </w:p>
        </w:tc>
        <w:tc>
          <w:tcPr>
            <w:tcW w:w="181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E19BE" w:rsidTr="0044335D">
        <w:tc>
          <w:tcPr>
            <w:tcW w:w="264" w:type="pct"/>
            <w:vMerge/>
          </w:tcPr>
          <w:p w:rsidR="00EE19BE" w:rsidRDefault="00EE19BE"/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  <w:vAlign w:val="center"/>
          </w:tcPr>
          <w:p w:rsidR="00EE19BE" w:rsidRDefault="00EE1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необоснованный возврат (перечисление) невыясненных поступлений плательщику (банку, федеральному учреждению); </w:t>
            </w:r>
          </w:p>
        </w:tc>
        <w:tc>
          <w:tcPr>
            <w:tcW w:w="181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E19BE" w:rsidTr="0044335D">
        <w:tc>
          <w:tcPr>
            <w:tcW w:w="264" w:type="pct"/>
            <w:vMerge/>
          </w:tcPr>
          <w:p w:rsidR="00EE19BE" w:rsidRDefault="00EE19BE"/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7" w:type="pct"/>
            <w:vAlign w:val="center"/>
          </w:tcPr>
          <w:p w:rsidR="00EE19BE" w:rsidRDefault="00EE1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несвоевременный возврат (перечисление) невыясненных поступлений плательщику (банку, федеральному учреждению);</w:t>
            </w:r>
          </w:p>
        </w:tc>
        <w:tc>
          <w:tcPr>
            <w:tcW w:w="181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E19BE" w:rsidTr="0044335D">
        <w:tc>
          <w:tcPr>
            <w:tcW w:w="264" w:type="pct"/>
            <w:vMerge/>
          </w:tcPr>
          <w:p w:rsidR="00EE19BE" w:rsidRDefault="00EE19BE"/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7" w:type="pct"/>
            <w:vAlign w:val="center"/>
          </w:tcPr>
          <w:p w:rsidR="00EE19BE" w:rsidRDefault="00EE1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оформления расчетных документов на возврат невыясненных поступлений;</w:t>
            </w:r>
          </w:p>
        </w:tc>
        <w:tc>
          <w:tcPr>
            <w:tcW w:w="181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E19BE" w:rsidTr="0044335D">
        <w:tc>
          <w:tcPr>
            <w:tcW w:w="264" w:type="pct"/>
            <w:vMerge/>
          </w:tcPr>
          <w:p w:rsidR="00EE19BE" w:rsidRDefault="00EE19BE"/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7" w:type="pct"/>
            <w:vAlign w:val="center"/>
          </w:tcPr>
          <w:p w:rsidR="00EE19BE" w:rsidRDefault="00EE1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необоснованность исполнения  (возврата без исполнения)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Уведомлений об уточнении вида и принадлежности платежа администраторов доходов бюджетов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невыясненных поступлений;</w:t>
            </w:r>
          </w:p>
        </w:tc>
        <w:tc>
          <w:tcPr>
            <w:tcW w:w="181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E19BE" w:rsidTr="0044335D">
        <w:tc>
          <w:tcPr>
            <w:tcW w:w="264" w:type="pct"/>
            <w:vMerge/>
          </w:tcPr>
          <w:p w:rsidR="00EE19BE" w:rsidRDefault="00EE19BE"/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7" w:type="pct"/>
            <w:vAlign w:val="center"/>
          </w:tcPr>
          <w:p w:rsidR="00EE19BE" w:rsidRDefault="00EE19BE" w:rsidP="00AF4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несвоевременное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исполнение Уведомлений об уточнении вида и принадлежности платежа администраторов доходов бюджетов на проведение операций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уточнения невыясненных поступлений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(в том числе при недостаточности сре</w:t>
            </w:r>
            <w:proofErr w:type="gram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дств</w:t>
            </w:r>
            <w:r w:rsidR="00AF43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дл</w:t>
            </w:r>
            <w:proofErr w:type="gram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я проведения операций уточнения на счете № 40101)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81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E19BE" w:rsidTr="0044335D">
        <w:tc>
          <w:tcPr>
            <w:tcW w:w="264" w:type="pct"/>
            <w:vMerge/>
          </w:tcPr>
          <w:p w:rsidR="00EE19BE" w:rsidRDefault="00EE19BE"/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7" w:type="pct"/>
            <w:vAlign w:val="center"/>
          </w:tcPr>
          <w:p w:rsidR="00EE19BE" w:rsidRDefault="00EE1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формирования Ведомости учета невыясненных поступлений (код формы по КФД 0531456);</w:t>
            </w:r>
          </w:p>
        </w:tc>
        <w:tc>
          <w:tcPr>
            <w:tcW w:w="181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E19BE" w:rsidTr="0044335D">
        <w:tc>
          <w:tcPr>
            <w:tcW w:w="264" w:type="pct"/>
            <w:vMerge/>
          </w:tcPr>
          <w:p w:rsidR="00EE19BE" w:rsidRDefault="00EE19BE"/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7" w:type="pct"/>
            <w:vAlign w:val="center"/>
          </w:tcPr>
          <w:p w:rsidR="00EE19BE" w:rsidRDefault="00EE1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риски по пункту 12 направления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EE19BE" w:rsidTr="000B297E">
        <w:tc>
          <w:tcPr>
            <w:tcW w:w="264" w:type="pct"/>
            <w:vMerge w:val="restart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pct"/>
            <w:gridSpan w:val="7"/>
            <w:vAlign w:val="center"/>
          </w:tcPr>
          <w:p w:rsidR="00EE19BE" w:rsidRDefault="00EE1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Риски, возникающие при осуществлении уточнения невыясненных поступлений, ошибочно зачисленных на счет другого территориального органа Федерального казначейства (далее – орган Федерального казначейства):</w:t>
            </w:r>
          </w:p>
        </w:tc>
      </w:tr>
      <w:tr w:rsidR="00EE19BE" w:rsidTr="000B297E">
        <w:tc>
          <w:tcPr>
            <w:tcW w:w="264" w:type="pct"/>
            <w:vMerge/>
          </w:tcPr>
          <w:p w:rsidR="00EE19BE" w:rsidRDefault="00EE19BE">
            <w:pPr>
              <w:jc w:val="center"/>
            </w:pP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EE19BE" w:rsidRDefault="00EE1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 порядка формирования и направления Реестра платежей, ошибочно зачисленных на счет другого органа Федерального казначейства, в УФК, на счет которого ошибочно зачислены средства;</w:t>
            </w:r>
          </w:p>
        </w:tc>
        <w:tc>
          <w:tcPr>
            <w:tcW w:w="181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E19BE" w:rsidTr="000B297E">
        <w:tc>
          <w:tcPr>
            <w:tcW w:w="264" w:type="pct"/>
            <w:vMerge/>
          </w:tcPr>
          <w:p w:rsidR="00EE19BE" w:rsidRDefault="00EE19BE">
            <w:pPr>
              <w:jc w:val="center"/>
            </w:pP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EE19BE" w:rsidRDefault="00EE1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 порядка оформления и направления Реестра платежей, ошибочно зачисленных на счет другого органа Федерального казначейства, в УФК, от которого был получен указанный Реестр;</w:t>
            </w:r>
          </w:p>
        </w:tc>
        <w:tc>
          <w:tcPr>
            <w:tcW w:w="181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E19BE" w:rsidTr="000B297E">
        <w:tc>
          <w:tcPr>
            <w:tcW w:w="264" w:type="pct"/>
            <w:vMerge/>
          </w:tcPr>
          <w:p w:rsidR="00EE19BE" w:rsidRDefault="00EE19BE">
            <w:pPr>
              <w:jc w:val="center"/>
            </w:pP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  <w:vAlign w:val="center"/>
          </w:tcPr>
          <w:p w:rsidR="00EE19BE" w:rsidRDefault="00EE1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отражения операций приема (передачи) невыясненных поступлений ошибочно зачисленных на счет другого органа Федерального казначейства в Ведомости учета невыясненных поступлений (код формы по КФД  0531456);</w:t>
            </w:r>
          </w:p>
        </w:tc>
        <w:tc>
          <w:tcPr>
            <w:tcW w:w="181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E19BE" w:rsidTr="000B297E">
        <w:tc>
          <w:tcPr>
            <w:tcW w:w="264" w:type="pct"/>
            <w:vMerge/>
          </w:tcPr>
          <w:p w:rsidR="00EE19BE" w:rsidRDefault="00EE19BE">
            <w:pPr>
              <w:jc w:val="center"/>
            </w:pP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7" w:type="pct"/>
            <w:vAlign w:val="center"/>
          </w:tcPr>
          <w:p w:rsidR="00EE19BE" w:rsidRDefault="00EE1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установленных сроков уточнения невыясненных поступлений, ошибочно зачисленных на счет другого органа Федерального казначейства;</w:t>
            </w:r>
          </w:p>
        </w:tc>
        <w:tc>
          <w:tcPr>
            <w:tcW w:w="181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E19BE" w:rsidTr="000B297E">
        <w:tc>
          <w:tcPr>
            <w:tcW w:w="264" w:type="pct"/>
            <w:vMerge/>
          </w:tcPr>
          <w:p w:rsidR="00EE19BE" w:rsidRDefault="00EE19BE">
            <w:pPr>
              <w:jc w:val="center"/>
            </w:pP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7" w:type="pct"/>
          </w:tcPr>
          <w:p w:rsidR="00EE19BE" w:rsidRDefault="00EE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риски по пункту 13 направления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EE19BE" w:rsidTr="000B297E">
        <w:tc>
          <w:tcPr>
            <w:tcW w:w="264" w:type="pct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EE19BE" w:rsidRDefault="00EE1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завершения операций по счетам № 40101(1) и № 40101(3) МОУ ФК в текущем финансовом году.</w:t>
            </w:r>
          </w:p>
        </w:tc>
        <w:tc>
          <w:tcPr>
            <w:tcW w:w="181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E19BE" w:rsidTr="000B297E">
        <w:tc>
          <w:tcPr>
            <w:tcW w:w="264" w:type="pct"/>
            <w:vMerge w:val="restart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BE" w:rsidRPr="00555463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pct"/>
            <w:gridSpan w:val="7"/>
            <w:vAlign w:val="center"/>
          </w:tcPr>
          <w:p w:rsidR="00EE19BE" w:rsidRDefault="00EE1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Риски, возникающие при представлении администраторам доходов бюджетов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установленной нормативными правовыми актами Министерства финансов Российской Федерации (далее – Минфин России) и Федерального казначейства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E19BE" w:rsidTr="0044335D">
        <w:tc>
          <w:tcPr>
            <w:tcW w:w="264" w:type="pct"/>
            <w:vMerge/>
          </w:tcPr>
          <w:p w:rsidR="00EE19BE" w:rsidRDefault="00EE19BE"/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EE19BE" w:rsidRDefault="00EE1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порядка предоставления информации администраторам доходов бюджетов;</w:t>
            </w:r>
          </w:p>
        </w:tc>
        <w:tc>
          <w:tcPr>
            <w:tcW w:w="181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E19BE" w:rsidTr="0044335D">
        <w:tc>
          <w:tcPr>
            <w:tcW w:w="264" w:type="pct"/>
            <w:vMerge/>
          </w:tcPr>
          <w:p w:rsidR="00EE19BE" w:rsidRDefault="00EE19BE"/>
        </w:tc>
        <w:tc>
          <w:tcPr>
            <w:tcW w:w="245" w:type="pct"/>
            <w:vAlign w:val="center"/>
          </w:tcPr>
          <w:p w:rsidR="00EE19BE" w:rsidRDefault="00AF4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20768" behindDoc="0" locked="0" layoutInCell="1" allowOverlap="1" wp14:anchorId="6C30CD59" wp14:editId="2742BE9A">
                      <wp:simplePos x="0" y="0"/>
                      <wp:positionH relativeFrom="column">
                        <wp:posOffset>-537845</wp:posOffset>
                      </wp:positionH>
                      <wp:positionV relativeFrom="paragraph">
                        <wp:posOffset>-1905</wp:posOffset>
                      </wp:positionV>
                      <wp:extent cx="474345" cy="0"/>
                      <wp:effectExtent l="0" t="0" r="2095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4345" cy="0"/>
                              </a:xfrm>
                              <a:prstGeom prst="line">
                                <a:avLst/>
                              </a:prstGeom>
                              <a:ln w="571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x;z-index:25232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35pt,-.15pt" to="-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" strokecolor="black [3040]" strokeweight=".45pt"/>
                  </w:pict>
                </mc:Fallback>
              </mc:AlternateContent>
            </w:r>
            <w:r w:rsidR="00EE1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EE19BE" w:rsidRDefault="00EE1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администраторам доходов бюджетов неполной информации;</w:t>
            </w:r>
          </w:p>
        </w:tc>
        <w:tc>
          <w:tcPr>
            <w:tcW w:w="181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E19BE" w:rsidTr="0044335D">
        <w:tc>
          <w:tcPr>
            <w:tcW w:w="264" w:type="pct"/>
            <w:vMerge/>
          </w:tcPr>
          <w:p w:rsidR="00EE19BE" w:rsidRDefault="00EE19BE"/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  <w:vAlign w:val="center"/>
          </w:tcPr>
          <w:p w:rsidR="00EE19BE" w:rsidRDefault="00EE1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предоставленной администраторам доходов бюджетов информации учетным данным;</w:t>
            </w:r>
          </w:p>
        </w:tc>
        <w:tc>
          <w:tcPr>
            <w:tcW w:w="181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E19BE" w:rsidTr="0044335D">
        <w:tc>
          <w:tcPr>
            <w:tcW w:w="264" w:type="pct"/>
            <w:vMerge/>
          </w:tcPr>
          <w:p w:rsidR="00EE19BE" w:rsidRDefault="00EE19BE"/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7" w:type="pct"/>
            <w:vAlign w:val="center"/>
          </w:tcPr>
          <w:p w:rsidR="00EE19BE" w:rsidRDefault="00EE1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сроков направления администраторам доходов бюджетов информации;</w:t>
            </w:r>
          </w:p>
        </w:tc>
        <w:tc>
          <w:tcPr>
            <w:tcW w:w="181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E19BE" w:rsidTr="0044335D">
        <w:tc>
          <w:tcPr>
            <w:tcW w:w="264" w:type="pct"/>
            <w:vMerge/>
          </w:tcPr>
          <w:p w:rsidR="00EE19BE" w:rsidRDefault="00EE19BE"/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7" w:type="pct"/>
            <w:vAlign w:val="center"/>
          </w:tcPr>
          <w:p w:rsidR="00EE19BE" w:rsidRDefault="00EE1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риски по пункту 15 направления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EE19BE" w:rsidTr="000B297E">
        <w:tc>
          <w:tcPr>
            <w:tcW w:w="264" w:type="pct"/>
            <w:vMerge w:val="restart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736" w:type="pct"/>
            <w:gridSpan w:val="7"/>
            <w:vAlign w:val="center"/>
          </w:tcPr>
          <w:p w:rsidR="00EE19BE" w:rsidRDefault="00EE1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Риски, возникающие при проведении операций по межрегиональным зачетам:</w:t>
            </w:r>
          </w:p>
        </w:tc>
      </w:tr>
      <w:tr w:rsidR="00EE19BE" w:rsidTr="000B297E">
        <w:tc>
          <w:tcPr>
            <w:tcW w:w="264" w:type="pct"/>
            <w:vMerge/>
          </w:tcPr>
          <w:p w:rsidR="00EE19BE" w:rsidRDefault="00EE19BE">
            <w:pPr>
              <w:jc w:val="center"/>
            </w:pP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EE19BE" w:rsidRDefault="00EE1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необоснованность исполнения (возврата без исполнения) Уведомлений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зачете излишне уплаченных (взысканных) сумм налогов и сборов, пеней, штрафов, а также подлежащих возмещению сумм налогов, осуществляемом налоговыми органами, находящимися на территориях различных субъектов Российской Федерации (код формы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КФД 0531451), представленных в УФК налоговыми органами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;</w:t>
            </w:r>
          </w:p>
        </w:tc>
        <w:tc>
          <w:tcPr>
            <w:tcW w:w="181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E19BE" w:rsidTr="000B297E">
        <w:tc>
          <w:tcPr>
            <w:tcW w:w="264" w:type="pct"/>
            <w:vMerge/>
          </w:tcPr>
          <w:p w:rsidR="00EE19BE" w:rsidRDefault="00EE19BE">
            <w:pPr>
              <w:jc w:val="center"/>
            </w:pP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EE19BE" w:rsidRDefault="00EE1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несвоевременное проведение операций по межрегиональным зачетам;</w:t>
            </w:r>
          </w:p>
        </w:tc>
        <w:tc>
          <w:tcPr>
            <w:tcW w:w="181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E19BE" w:rsidTr="000B297E">
        <w:tc>
          <w:tcPr>
            <w:tcW w:w="264" w:type="pct"/>
            <w:vMerge/>
          </w:tcPr>
          <w:p w:rsidR="00EE19BE" w:rsidRDefault="00EE19BE">
            <w:pPr>
              <w:jc w:val="center"/>
            </w:pP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  <w:vAlign w:val="center"/>
          </w:tcPr>
          <w:p w:rsidR="00EE19BE" w:rsidRDefault="00EE1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оформления расчетных документов на проведение межрегиональных зачетов;</w:t>
            </w:r>
          </w:p>
        </w:tc>
        <w:tc>
          <w:tcPr>
            <w:tcW w:w="181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E19BE" w:rsidTr="000B297E">
        <w:tc>
          <w:tcPr>
            <w:tcW w:w="264" w:type="pct"/>
            <w:vMerge/>
          </w:tcPr>
          <w:p w:rsidR="00EE19BE" w:rsidRDefault="00EE19BE">
            <w:pPr>
              <w:jc w:val="center"/>
            </w:pP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7" w:type="pct"/>
            <w:vAlign w:val="center"/>
          </w:tcPr>
          <w:p w:rsidR="00EE19BE" w:rsidRDefault="00EE1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риски по пункту 16 направления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EE19BE" w:rsidTr="000B297E">
        <w:tc>
          <w:tcPr>
            <w:tcW w:w="264" w:type="pct"/>
            <w:vMerge w:val="restart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BE" w:rsidRDefault="00AF4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21792" behindDoc="0" locked="0" layoutInCell="1" allowOverlap="1" wp14:anchorId="1EE9A01F" wp14:editId="03B0760B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-9525</wp:posOffset>
                      </wp:positionV>
                      <wp:extent cx="476250" cy="0"/>
                      <wp:effectExtent l="0" t="0" r="1905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250" cy="0"/>
                              </a:xfrm>
                              <a:prstGeom prst="line">
                                <a:avLst/>
                              </a:prstGeom>
                              <a:ln w="571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x;z-index:25232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-.75pt" to="32.2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" strokecolor="black [3040]" strokeweight=".45pt"/>
                  </w:pict>
                </mc:Fallback>
              </mc:AlternateContent>
            </w:r>
          </w:p>
        </w:tc>
        <w:tc>
          <w:tcPr>
            <w:tcW w:w="4736" w:type="pct"/>
            <w:gridSpan w:val="7"/>
            <w:vAlign w:val="center"/>
          </w:tcPr>
          <w:p w:rsidR="00EE19BE" w:rsidRDefault="00EE1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Риски, возникающие при осуществлении возврата (уточнения, зачета) излишне уплаченных (взысканных) сумм,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подлежащих возмещению сумм, а также сумм процентов за несвоевременное осуществление возврата и сумм процентов, начисленных на излишне взысканные суммы (далее – сумма платежа)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 исключением невыясненных поступлений):</w:t>
            </w:r>
          </w:p>
        </w:tc>
      </w:tr>
      <w:tr w:rsidR="00EE19BE" w:rsidTr="0044335D">
        <w:tc>
          <w:tcPr>
            <w:tcW w:w="264" w:type="pct"/>
            <w:vMerge/>
          </w:tcPr>
          <w:p w:rsidR="00EE19BE" w:rsidRDefault="00EE19BE"/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EE19BE" w:rsidRDefault="00EE1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необоснованность исполнения (возврата без исполнения) Заявок на возврат, представленных  администраторами доходов бюджетов на проведение операций возврата  плательщикам сумм платежа;</w:t>
            </w:r>
          </w:p>
        </w:tc>
        <w:tc>
          <w:tcPr>
            <w:tcW w:w="181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E19BE" w:rsidTr="0044335D">
        <w:tc>
          <w:tcPr>
            <w:tcW w:w="264" w:type="pct"/>
            <w:vMerge/>
          </w:tcPr>
          <w:p w:rsidR="00EE19BE" w:rsidRDefault="00EE19BE"/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EE19BE" w:rsidRDefault="00EE1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необоснованность исполнения (возврата без исполнения)  Уведомлений об уточнении вида и принадлежности платежа, представленных администраторами доходов бюджетов на проведение операций уточнения сумм платежа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 исключением невыясненных поступлений)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;</w:t>
            </w:r>
          </w:p>
        </w:tc>
        <w:tc>
          <w:tcPr>
            <w:tcW w:w="181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E19BE" w:rsidTr="0044335D">
        <w:tc>
          <w:tcPr>
            <w:tcW w:w="264" w:type="pct"/>
            <w:vMerge/>
          </w:tcPr>
          <w:p w:rsidR="00EE19BE" w:rsidRDefault="00EE19BE"/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</w:tcPr>
          <w:p w:rsidR="00EE19BE" w:rsidRDefault="00EE19BE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необоснованность исполнения (возврата без исполнения) соответствующих документов администраторов доходов бюджетов на проведение операций зачета сумм платежа;</w:t>
            </w:r>
          </w:p>
        </w:tc>
        <w:tc>
          <w:tcPr>
            <w:tcW w:w="181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E19BE" w:rsidTr="0044335D">
        <w:tc>
          <w:tcPr>
            <w:tcW w:w="264" w:type="pct"/>
            <w:vMerge/>
          </w:tcPr>
          <w:p w:rsidR="00EE19BE" w:rsidRDefault="00EE19BE"/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7" w:type="pct"/>
            <w:vAlign w:val="center"/>
          </w:tcPr>
          <w:p w:rsidR="00EE19BE" w:rsidRDefault="00EE19BE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оформления расчетных документов на проведение операций возврата плательщикам сумм платежа;</w:t>
            </w:r>
          </w:p>
        </w:tc>
        <w:tc>
          <w:tcPr>
            <w:tcW w:w="181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E19BE" w:rsidTr="0044335D">
        <w:tc>
          <w:tcPr>
            <w:tcW w:w="264" w:type="pct"/>
            <w:vMerge/>
          </w:tcPr>
          <w:p w:rsidR="00EE19BE" w:rsidRDefault="00EE19BE"/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7" w:type="pct"/>
            <w:vAlign w:val="center"/>
          </w:tcPr>
          <w:p w:rsidR="00EE19BE" w:rsidRDefault="00EE1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несвоевременное исполнение Заявок на возврат, представленных администраторами доходов бюджетов на проведение операций возврата (возмещения) плательщикам сумм платежа;</w:t>
            </w:r>
          </w:p>
        </w:tc>
        <w:tc>
          <w:tcPr>
            <w:tcW w:w="181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E19BE" w:rsidTr="0044335D">
        <w:tc>
          <w:tcPr>
            <w:tcW w:w="264" w:type="pct"/>
            <w:vMerge/>
          </w:tcPr>
          <w:p w:rsidR="00EE19BE" w:rsidRDefault="00EE19BE"/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7" w:type="pct"/>
            <w:vAlign w:val="center"/>
          </w:tcPr>
          <w:p w:rsidR="00EE19BE" w:rsidRDefault="00EE1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несвоевременное исполнение Уведомлений об уточнении вида и принадлежности платежа, представленных администраторами доходов бюджетов на проведение операций уточнения сумм платежа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 исключением невыясненных поступлений)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;</w:t>
            </w:r>
          </w:p>
        </w:tc>
        <w:tc>
          <w:tcPr>
            <w:tcW w:w="181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E19BE" w:rsidTr="0044335D">
        <w:trPr>
          <w:trHeight w:val="156"/>
        </w:trPr>
        <w:tc>
          <w:tcPr>
            <w:tcW w:w="264" w:type="pct"/>
            <w:vMerge/>
          </w:tcPr>
          <w:p w:rsidR="00EE19BE" w:rsidRDefault="00EE19BE"/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7" w:type="pct"/>
            <w:vAlign w:val="center"/>
          </w:tcPr>
          <w:p w:rsidR="00EE19BE" w:rsidRDefault="00EE19BE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несвоевременное исполнение соответствующих документов администраторов доходов бюджетов на проведение операций зачета сумм платежа (в том числе при недостаточности сре</w:t>
            </w:r>
            <w:proofErr w:type="gram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я проведения операций зачета сумм платежа на счете № 40101);</w:t>
            </w:r>
          </w:p>
        </w:tc>
        <w:tc>
          <w:tcPr>
            <w:tcW w:w="181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E19BE" w:rsidTr="0044335D">
        <w:trPr>
          <w:trHeight w:val="159"/>
        </w:trPr>
        <w:tc>
          <w:tcPr>
            <w:tcW w:w="264" w:type="pct"/>
            <w:vMerge/>
          </w:tcPr>
          <w:p w:rsidR="00EE19BE" w:rsidRDefault="00EE19BE"/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7" w:type="pct"/>
          </w:tcPr>
          <w:p w:rsidR="00EE19BE" w:rsidRDefault="00EE19BE">
            <w:pPr>
              <w:pStyle w:val="aa"/>
              <w:tabs>
                <w:tab w:val="left" w:pos="1260"/>
                <w:tab w:val="left" w:pos="1440"/>
                <w:tab w:val="left" w:pos="162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риски по пункту 17 направления деятельности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EE19BE" w:rsidTr="000B297E">
        <w:trPr>
          <w:trHeight w:val="1284"/>
        </w:trPr>
        <w:tc>
          <w:tcPr>
            <w:tcW w:w="264" w:type="pct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</w:tcPr>
          <w:p w:rsidR="00EE19BE" w:rsidRDefault="00EE1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есоблюдение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порядка при осуществлении 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ривлечения денежных средств с единого счета федерального бюджета, бюджетов государственных внебюджетных фондов при исполнении соответствующих документов администраторов доходов бюджетов при проведении операций возврата (уточнения, зачета) сумм платежа (при недостаточности на счете № 40101 сре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дств дл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я проведения указанных операций).</w:t>
            </w:r>
          </w:p>
        </w:tc>
        <w:tc>
          <w:tcPr>
            <w:tcW w:w="181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E19BE" w:rsidTr="000B297E">
        <w:tc>
          <w:tcPr>
            <w:tcW w:w="264" w:type="pct"/>
            <w:vMerge w:val="restart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9BE" w:rsidRDefault="00AF4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22816" behindDoc="0" locked="0" layoutInCell="1" allowOverlap="1" wp14:anchorId="106BAA94" wp14:editId="0D7B9BAD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-5715</wp:posOffset>
                      </wp:positionV>
                      <wp:extent cx="481965" cy="0"/>
                      <wp:effectExtent l="0" t="0" r="13335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1965" cy="0"/>
                              </a:xfrm>
                              <a:prstGeom prst="line">
                                <a:avLst/>
                              </a:prstGeom>
                              <a:ln w="571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x;z-index:25232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-.45pt" to="32.2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" strokecolor="black [3040]" strokeweight=".45pt"/>
                  </w:pict>
                </mc:Fallback>
              </mc:AlternateContent>
            </w:r>
          </w:p>
          <w:p w:rsidR="00EE19BE" w:rsidRPr="00555463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pct"/>
            <w:gridSpan w:val="7"/>
            <w:vAlign w:val="center"/>
          </w:tcPr>
          <w:p w:rsidR="00EE19BE" w:rsidRDefault="00EE19BE">
            <w:pPr>
              <w:tabs>
                <w:tab w:val="left" w:pos="1440"/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Риски, возникающие при осуществлении работы в соответствии с приказом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казначейства от 25 декабря 2014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320 «Об утверждении Порядков исполнения Федеральным казначейством положений Приложения № 5 «Протокол о порядке зачисления и распределения сумм ввозных таможенных пошлин (иных пошлин, налогов и сборов, имеющих эквивалентное действие), их перечисления в доход бюджетов государств-членов» и Приложения № 8 «Протокол о применении специальных защитных, антидемпинговых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компенсационных мер по отношению к третьим странам» к Договору о Евразийском экономическом союзе от 29 мая 2014 года» (далее – Приказ Федерального казначейства № 320):</w:t>
            </w:r>
          </w:p>
        </w:tc>
      </w:tr>
      <w:tr w:rsidR="00EE19BE" w:rsidTr="0044335D">
        <w:trPr>
          <w:trHeight w:val="349"/>
        </w:trPr>
        <w:tc>
          <w:tcPr>
            <w:tcW w:w="264" w:type="pct"/>
            <w:vMerge/>
          </w:tcPr>
          <w:p w:rsidR="00EE19BE" w:rsidRDefault="00EE19BE"/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EE19BE" w:rsidRDefault="00EE19BE">
            <w:pPr>
              <w:tabs>
                <w:tab w:val="left" w:pos="1440"/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законодательно установленных нормативов распределения пошлин, на отдельный счет МОУ ФК;</w:t>
            </w:r>
          </w:p>
        </w:tc>
        <w:tc>
          <w:tcPr>
            <w:tcW w:w="181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E19BE" w:rsidTr="0044335D">
        <w:trPr>
          <w:trHeight w:val="796"/>
        </w:trPr>
        <w:tc>
          <w:tcPr>
            <w:tcW w:w="264" w:type="pct"/>
            <w:vMerge/>
          </w:tcPr>
          <w:p w:rsidR="00EE19BE" w:rsidRDefault="00EE19BE"/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EE19BE" w:rsidRDefault="00EE19BE">
            <w:pPr>
              <w:tabs>
                <w:tab w:val="left" w:pos="1440"/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несвоевременное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направление в банк расчетных документов на перечисление МОУ ФК от имени Российской Федерации пошлин в соответствии с приказом Федерального казначейства № 320 на соответствующие счета стран-участниц Таможенного союза;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E19BE" w:rsidTr="0044335D">
        <w:trPr>
          <w:trHeight w:val="510"/>
        </w:trPr>
        <w:tc>
          <w:tcPr>
            <w:tcW w:w="264" w:type="pct"/>
            <w:vMerge/>
          </w:tcPr>
          <w:p w:rsidR="00EE19BE" w:rsidRDefault="00EE19BE"/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  <w:vAlign w:val="center"/>
          </w:tcPr>
          <w:p w:rsidR="00EE19BE" w:rsidRDefault="00EE19BE">
            <w:pPr>
              <w:tabs>
                <w:tab w:val="left" w:pos="1440"/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несвоевременность формирования и направления отчетов в соответствии с приказом Федерального казначейства № 320;</w:t>
            </w:r>
          </w:p>
        </w:tc>
        <w:tc>
          <w:tcPr>
            <w:tcW w:w="181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</w:tr>
      <w:tr w:rsidR="00EE19BE" w:rsidTr="0044335D">
        <w:tc>
          <w:tcPr>
            <w:tcW w:w="264" w:type="pct"/>
            <w:vMerge/>
          </w:tcPr>
          <w:p w:rsidR="00EE19BE" w:rsidRDefault="00EE19BE"/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7" w:type="pct"/>
            <w:vAlign w:val="center"/>
          </w:tcPr>
          <w:p w:rsidR="00EE19BE" w:rsidRDefault="00EE1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риски по пункту 19 направления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EE19BE" w:rsidTr="000B297E">
        <w:tc>
          <w:tcPr>
            <w:tcW w:w="264" w:type="pct"/>
            <w:vMerge w:val="restart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736" w:type="pct"/>
            <w:gridSpan w:val="7"/>
            <w:vAlign w:val="center"/>
          </w:tcPr>
          <w:p w:rsidR="00EE19BE" w:rsidRDefault="00EE19BE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Риски, возникающие при осуществлении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регистрации участников ГИС ГМП в данной системе:</w:t>
            </w:r>
          </w:p>
        </w:tc>
      </w:tr>
      <w:tr w:rsidR="00EE19BE" w:rsidTr="000B297E">
        <w:tc>
          <w:tcPr>
            <w:tcW w:w="264" w:type="pct"/>
            <w:vMerge/>
          </w:tcPr>
          <w:p w:rsidR="00EE19BE" w:rsidRDefault="00EE19BE">
            <w:pPr>
              <w:jc w:val="center"/>
            </w:pP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EE19BE" w:rsidRDefault="00EE1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необоснованный отказ в регистрации участника ГИС ГМП в данной системе;</w:t>
            </w:r>
          </w:p>
        </w:tc>
        <w:tc>
          <w:tcPr>
            <w:tcW w:w="181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</w:tr>
      <w:tr w:rsidR="00EE19BE" w:rsidTr="000B297E">
        <w:tc>
          <w:tcPr>
            <w:tcW w:w="264" w:type="pct"/>
            <w:vMerge/>
          </w:tcPr>
          <w:p w:rsidR="00EE19BE" w:rsidRDefault="00EE19BE">
            <w:pPr>
              <w:jc w:val="center"/>
            </w:pP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EE19BE" w:rsidRDefault="00EE1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есоблюдение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сроков регистрации участников ГИС ГМП в данной системе;</w:t>
            </w:r>
          </w:p>
        </w:tc>
        <w:tc>
          <w:tcPr>
            <w:tcW w:w="181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</w:tr>
      <w:tr w:rsidR="00EE19BE" w:rsidTr="000B297E">
        <w:tc>
          <w:tcPr>
            <w:tcW w:w="264" w:type="pct"/>
            <w:vMerge/>
          </w:tcPr>
          <w:p w:rsidR="00EE19BE" w:rsidRDefault="00EE19BE">
            <w:pPr>
              <w:jc w:val="center"/>
            </w:pP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  <w:vAlign w:val="center"/>
          </w:tcPr>
          <w:p w:rsidR="00EE19BE" w:rsidRDefault="00EE19B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есоблюдение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требований по проверке полноты и соответствия представленных участником ГИС ГМП документов для регистрации в данной системе;</w:t>
            </w:r>
          </w:p>
        </w:tc>
        <w:tc>
          <w:tcPr>
            <w:tcW w:w="181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</w:tr>
      <w:tr w:rsidR="00EE19BE" w:rsidTr="000B297E">
        <w:tc>
          <w:tcPr>
            <w:tcW w:w="264" w:type="pct"/>
            <w:vMerge/>
          </w:tcPr>
          <w:p w:rsidR="00EE19BE" w:rsidRDefault="00EE19BE">
            <w:pPr>
              <w:jc w:val="center"/>
            </w:pP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7" w:type="pct"/>
            <w:vAlign w:val="center"/>
          </w:tcPr>
          <w:p w:rsidR="00EE19BE" w:rsidRDefault="00EE19B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риски по пункту 20 направления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</w:tr>
      <w:tr w:rsidR="00EE19BE" w:rsidTr="000B297E">
        <w:tc>
          <w:tcPr>
            <w:tcW w:w="264" w:type="pct"/>
            <w:vMerge w:val="restart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736" w:type="pct"/>
            <w:gridSpan w:val="7"/>
            <w:vAlign w:val="center"/>
          </w:tcPr>
          <w:p w:rsidR="00EE19BE" w:rsidRDefault="00EE1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Риски, возникающие при составлении установленных форм отчетности и представлении ее в Федеральное казначейство:</w:t>
            </w:r>
          </w:p>
        </w:tc>
      </w:tr>
      <w:tr w:rsidR="00EE19BE" w:rsidTr="000B297E">
        <w:tc>
          <w:tcPr>
            <w:tcW w:w="264" w:type="pct"/>
            <w:vMerge/>
          </w:tcPr>
          <w:p w:rsidR="00EE19BE" w:rsidRDefault="00EE19BE">
            <w:pPr>
              <w:jc w:val="center"/>
            </w:pP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EE19BE" w:rsidRDefault="00EE1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составления установленных форм отчетности;</w:t>
            </w:r>
          </w:p>
        </w:tc>
        <w:tc>
          <w:tcPr>
            <w:tcW w:w="181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E19BE" w:rsidTr="000B297E">
        <w:tc>
          <w:tcPr>
            <w:tcW w:w="264" w:type="pct"/>
            <w:vMerge/>
          </w:tcPr>
          <w:p w:rsidR="00EE19BE" w:rsidRDefault="00EE19BE">
            <w:pPr>
              <w:jc w:val="center"/>
            </w:pP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EE19BE" w:rsidRDefault="00EE1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несвоевременное представление установленных форм отчетности в Федеральное казначейство.</w:t>
            </w:r>
          </w:p>
        </w:tc>
        <w:tc>
          <w:tcPr>
            <w:tcW w:w="181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E19BE" w:rsidTr="000B297E">
        <w:tc>
          <w:tcPr>
            <w:tcW w:w="264" w:type="pct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EE19BE" w:rsidRDefault="00EE19BE">
            <w:pPr>
              <w:tabs>
                <w:tab w:val="left" w:pos="1260"/>
                <w:tab w:val="left" w:pos="1440"/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есоблюдение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требований технологических регламентов Федерального казначейства в части осуществления функций по направлению деятельности</w:t>
            </w:r>
            <w:r w:rsidRPr="00AB7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</w:tr>
      <w:tr w:rsidR="00EE19BE" w:rsidTr="000B297E">
        <w:tc>
          <w:tcPr>
            <w:tcW w:w="264" w:type="pct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EE19BE" w:rsidRDefault="00EE1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риски, возникающие в работе МОУ ФК по направлению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181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EE19BE">
        <w:tc>
          <w:tcPr>
            <w:tcW w:w="5000" w:type="pct"/>
            <w:gridSpan w:val="8"/>
          </w:tcPr>
          <w:p w:rsidR="00543DA4" w:rsidRDefault="00543DA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EE19BE" w:rsidRDefault="00EE19B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Направление деятельности: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II. Организация и осуществление электронных расчетов в системе банковских расчетов между МОУ ФК и подразделением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Центрального банка Российской Федерации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кредитными организациями</w:t>
            </w:r>
          </w:p>
          <w:p w:rsidR="00543DA4" w:rsidRDefault="00543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9BE" w:rsidTr="000B297E">
        <w:tc>
          <w:tcPr>
            <w:tcW w:w="264" w:type="pct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EE19BE" w:rsidRDefault="00EE1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положении о соответствующем структурном подразделении МОУ ФК функций, осуществляемых для  решения задач: </w:t>
            </w:r>
          </w:p>
          <w:p w:rsidR="00EE19BE" w:rsidRDefault="00EE19B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и осуществления электронных расчетов в системе банковских расчетов между МОУ ФК и подразделением Центрального банка Российской Федерации (далее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Банк России), кредитными организациями;</w:t>
            </w:r>
          </w:p>
          <w:p w:rsidR="00EE19BE" w:rsidRDefault="00EE19B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функционирования единого казначейского счета </w:t>
            </w:r>
            <w:r w:rsidRPr="000A3F7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E7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 – отдельный счет МОУ ФК)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части счетов, открытых  МОУ ФК в подразделении Банка России;</w:t>
            </w:r>
          </w:p>
          <w:p w:rsidR="00EE19BE" w:rsidRDefault="00EE19B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координации действий структурных подразделений МОУ ФК при осуществлении операций на счетах, открытых МОУ ФК в подразделениях Банка России и кредитных организациях; </w:t>
            </w:r>
          </w:p>
          <w:p w:rsidR="00EE19BE" w:rsidRDefault="00EE19B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взаимодействия с ГИС ГМП в части полномочий МОУ ФК.</w:t>
            </w:r>
          </w:p>
        </w:tc>
        <w:tc>
          <w:tcPr>
            <w:tcW w:w="181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</w:p>
        </w:tc>
        <w:tc>
          <w:tcPr>
            <w:tcW w:w="198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EE19BE" w:rsidTr="000B297E">
        <w:tc>
          <w:tcPr>
            <w:tcW w:w="264" w:type="pct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EE19BE" w:rsidRDefault="00EE1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должностных обязанностей сотрудников соответствующего структурного подразделения МОУ ФК, содержащихся в их должностных регламентах, функциям, предусмотренным положением о структурном подразделении МОУ ФК.</w:t>
            </w:r>
          </w:p>
        </w:tc>
        <w:tc>
          <w:tcPr>
            <w:tcW w:w="181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EE19BE" w:rsidTr="000B297E">
        <w:tc>
          <w:tcPr>
            <w:tcW w:w="264" w:type="pct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EE19BE" w:rsidRDefault="00EE1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Недостоверность значений показателей оценки результативности по направлению деятельности МОУ ФК</w:t>
            </w:r>
            <w:r w:rsidRPr="00AB7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осуществление электронных расчетов в системе банковских расчетов между МОУ ФК и подразделением  Банка России, кредитными организациями»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направление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EE19BE" w:rsidRDefault="00EE1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 w:rsidTr="000B297E">
        <w:tc>
          <w:tcPr>
            <w:tcW w:w="264" w:type="pct"/>
          </w:tcPr>
          <w:p w:rsidR="006C1F52" w:rsidRDefault="0092014C" w:rsidP="0092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1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Неосуществление или некачественное осуществление внутреннего контроля соответствия деятельности структурного подразделения МОУ 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0B297E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 w:rsidP="00920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F72"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формирования Консолидированных заявок на перечисление средств</w:t>
            </w:r>
            <w:r w:rsidRPr="003E7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отдельного счета МОУ ФК на счета МОУ ФК для осуществления кассовых выплат.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0B297E">
        <w:tc>
          <w:tcPr>
            <w:tcW w:w="264" w:type="pct"/>
            <w:vMerge w:val="restar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pct"/>
            <w:gridSpan w:val="7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Риски, возникающие при осуществлении формирования расчетных документов для проведения кассовых выплат со счетов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МОУ ФК и обеспечения их передачи в подразделения Банка России и кредитные организации:</w:t>
            </w:r>
          </w:p>
        </w:tc>
      </w:tr>
      <w:tr w:rsidR="006C1F52" w:rsidTr="000B297E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приказа о наделении должностных лиц ключами электронной подписи;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 w:rsidTr="000B297E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приказа о назначении ответственных за проведение расчетов через расчетную сеть Банка России;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 w:rsidTr="000B297E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требований технологических регламентов и локальных актов МОУ ФК в части разграничения полномочий должностных лиц, осуществляющих контроль при передаче реестра направленных платежей в подразделение Банка России;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 w:rsidTr="000B297E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есоблюдение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требований технологических регламентов и локальных актов МОУ ФК в части осуществления уточнения реквизитов расчетных документов на основании запросов </w:t>
            </w:r>
            <w:r w:rsidR="00DC7033" w:rsidRPr="00D250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58656" behindDoc="0" locked="0" layoutInCell="1" allowOverlap="1" wp14:anchorId="0050A8B4" wp14:editId="3164BD56">
                      <wp:simplePos x="0" y="0"/>
                      <wp:positionH relativeFrom="column">
                        <wp:posOffset>-1708785</wp:posOffset>
                      </wp:positionH>
                      <wp:positionV relativeFrom="paragraph">
                        <wp:posOffset>2540</wp:posOffset>
                      </wp:positionV>
                      <wp:extent cx="472440" cy="0"/>
                      <wp:effectExtent l="0" t="0" r="2286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2440" cy="0"/>
                              </a:xfrm>
                              <a:prstGeom prst="line">
                                <a:avLst/>
                              </a:prstGeom>
                              <a:ln w="508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flip:x;z-index:25235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4.55pt,.2pt" to="-97.3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" strokecolor="black [3040]" strokeweight=".4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кредитной организации, направленных в МОУ ФК в электронном виде;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0B297E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несанкционированные платежные операции, связанные с некорректной работой программного обеспечения, используемого в МОУ ФК;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0B297E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требований, установленных Инструкцией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тайну, утвержденной приказом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Федерального агентства правительственной связи при Президенте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13 июня 2001 г. № 152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(з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арегистрирован в Министерстве юстиции Российской Федерации 6 августа 2001 г., регистрационный номер 2848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нормативных актов федеральных органов исполнительной власти», 2001, № 34)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 w:rsidTr="000B297E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риски по пункту 6 направления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 w:rsidTr="000B297E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данных, полученных выписок банка, данным по проведенным операциям,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неподтверждение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расходной части выписок по всем счетам. 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0B297E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Неосуществление процедур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данных платежных документов, представляемых на бумажных (электронных) носителях получателями бюджетных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МОУ ФК, данным реестров направленных платежей, передаваемых для проведения кассовых выплат в подразделение Банка России.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0B297E">
        <w:tc>
          <w:tcPr>
            <w:tcW w:w="264" w:type="pct"/>
            <w:vMerge w:val="restar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DC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59680" behindDoc="0" locked="0" layoutInCell="1" allowOverlap="1" wp14:anchorId="09F20A70" wp14:editId="258710D4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-5080</wp:posOffset>
                      </wp:positionV>
                      <wp:extent cx="494666" cy="0"/>
                      <wp:effectExtent l="0" t="0" r="19685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94666" cy="0"/>
                              </a:xfrm>
                              <a:prstGeom prst="line">
                                <a:avLst/>
                              </a:prstGeom>
                              <a:ln w="571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flip:x;z-index:25235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7pt,-.4pt" to="33.2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" strokecolor="black [3040]" strokeweight=".45pt"/>
                  </w:pict>
                </mc:Fallback>
              </mc:AlternateContent>
            </w: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pct"/>
            <w:gridSpan w:val="7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Риски, возникающие в работе по обеспечению наличными денежными средствами организаций и осуществления операций с использованием расчетных (дебетовых) карт организаций, лицевые счета которых открыты в МОУ ФК: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работы по получению денежных чековых книжек в подразделении Банка России и кредитных организациях, банковских карт – в кредитных организациях, их учета и выдачи клиентам;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формирования Справки (код формы по ОКУД 0504833) и перечисления средств на счет, открытый МОУ ФК на балансовом счете № 40116 «Средства для выдачи и внесения наличных денег и осуществления расчетов по отдельным операциям» (далее – счет № 40116);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правил обеспечения наличными денежными средствами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получателей средств бюджета,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неучастников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бюджетного процесса, уполномоченных подразделений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 Договоре банковского счета, заключенном между МОУ ФК и кредитной организацией, положений, предусматривающих ограничения расчетов по операциям,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установленных приказом Федерального казначейства от 30 июня 2014 г. № 10н «Об утверждении Правил обеспечения наличными денежными средствами организаций, лицевые счета которым открыты в территориальных органах Федерального казначейства, финансовых органах субъектов Российской Федерации (муниципальных образований)»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(з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арегистрирован в Министерстве юстиции Российской Федерации 29 сентября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 г., регистрационный номер 34153; Бюллетень нормативных актов федеральных органов исполнительной власти, 2014, № 47; </w:t>
            </w:r>
            <w:r w:rsidRPr="00F26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интернет-портал правовой информации </w:t>
            </w:r>
            <w:hyperlink r:id="rId8" w:history="1">
              <w:r w:rsidRPr="00F26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http://www.pravo.gov.ru</w:t>
              </w:r>
            </w:hyperlink>
            <w:r w:rsidRPr="00F26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 февраля 2016 г.);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7" w:type="pct"/>
            <w:vAlign w:val="center"/>
          </w:tcPr>
          <w:p w:rsidR="006C1F52" w:rsidRPr="00F64DE4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E8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порядка формирования Реестра на выпуск карт </w:t>
            </w:r>
            <w:r w:rsidRPr="00EE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(код формы по КФД 0531248) </w:t>
            </w:r>
            <w:r w:rsidRPr="00A802E8">
              <w:rPr>
                <w:rFonts w:ascii="Times New Roman" w:hAnsi="Times New Roman" w:cs="Times New Roman"/>
                <w:sz w:val="24"/>
                <w:szCs w:val="24"/>
              </w:rPr>
              <w:t>и направления его в кредитную организацию;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7" w:type="pct"/>
            <w:vAlign w:val="center"/>
          </w:tcPr>
          <w:p w:rsidR="006C1F52" w:rsidRPr="00A802E8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E8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порядка формирования Журнала регистрации карт </w:t>
            </w:r>
            <w:r w:rsidRPr="00EE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 формы по КФД 0531249)</w:t>
            </w:r>
            <w:r w:rsidRPr="00A802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0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Журнала регистрации бланков денежных чековых книжек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 формы по КФД  0531241)</w:t>
            </w:r>
            <w:r w:rsidRPr="00A802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7" w:type="pct"/>
            <w:vAlign w:val="center"/>
          </w:tcPr>
          <w:p w:rsidR="006C1F52" w:rsidRPr="00A802E8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несоблюдение </w:t>
            </w:r>
            <w:proofErr w:type="gramStart"/>
            <w:r w:rsidRPr="00EE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порядка формирования Ведомости операций уполномоченного подразделения получателя средств</w:t>
            </w:r>
            <w:proofErr w:type="gramEnd"/>
            <w:r w:rsidRPr="00EE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(код формы по КФД 0531244) (Ведомости операций уполномоченного подразделения неучастника бюджетного процесса (код формы по КФД 0531245)) и несвоевременность предоставления клиентам;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E8"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формирования и несвоевременное предоставление клиентам</w:t>
            </w:r>
            <w:r w:rsidRPr="00F64DE4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об операциях, соверша</w:t>
            </w:r>
            <w:r w:rsidRPr="00A802E8">
              <w:rPr>
                <w:rFonts w:ascii="Times New Roman" w:hAnsi="Times New Roman" w:cs="Times New Roman"/>
                <w:sz w:val="24"/>
                <w:szCs w:val="24"/>
              </w:rPr>
              <w:t xml:space="preserve">емых с использованием карт </w:t>
            </w:r>
            <w:r w:rsidRPr="00EE4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 формы по КФД 0531246)</w:t>
            </w:r>
            <w:r w:rsidRPr="00A80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DE4">
              <w:rPr>
                <w:rFonts w:ascii="Times New Roman" w:hAnsi="Times New Roman" w:cs="Times New Roman"/>
                <w:sz w:val="24"/>
                <w:szCs w:val="24"/>
              </w:rPr>
              <w:t>(при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получении соответствующей информации от кредитной организации); 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риски по пункту 9 направления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 w:rsidTr="000B297E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текущим операционным днем средств, поступивших на счета, открытые МОУ ФК на балансовых счетах № 40101, № 40105 в соответствии с Консолидированной заявкой для осуществления кассовых выплат следующего операционного дня.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0B297E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суммы,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указанной в Консолидированной заявке, на перечисление средств федерального бюджета на счета, открытые МОУ ФК на балансовых счетах № 40101, № 40105, сумме платежных документов, представленных получателями бюджетных средств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0B297E">
        <w:tc>
          <w:tcPr>
            <w:tcW w:w="264" w:type="pct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Pr="00F52330" w:rsidRDefault="006C1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порядка проведения операций на счетах Федерального казначейства, открытых в Банке России для учета средств Резервного фонда, Фонда национального благосостояния, средств на балансовом счете № 40302 «Средства, поступающие во временное распоряжение бюджетных организаций».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0B297E">
        <w:tc>
          <w:tcPr>
            <w:tcW w:w="264" w:type="pct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Pr="00F52330" w:rsidRDefault="006C1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порядка осуществления операций в соответствии с постановлением Правительства Российской Федерации от 17 сентября 2013 г. № 816 «Об осуществлении операций по управлению остатками средств на едином счете федерального бюджета в части покупки (продажи) иностранной валюты» (Собрание законодательства Российской Федерации, 2013, № 38, ст. 4828)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BE6B45">
        <w:tc>
          <w:tcPr>
            <w:tcW w:w="264" w:type="pct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" w:type="pct"/>
            <w:vAlign w:val="center"/>
          </w:tcPr>
          <w:p w:rsidR="006C1F52" w:rsidRPr="00F52330" w:rsidRDefault="006C1F5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Pr="00F52330" w:rsidRDefault="006C1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формирования и н</w:t>
            </w:r>
            <w:r w:rsidRPr="00F523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аправления оператору ГИС ГМП </w:t>
            </w:r>
            <w:r w:rsidRPr="00F5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извещений о приеме к исполнению распоряжений, извещений об уточнении информации о приеме к исполнению распоряжений, извещений об аннулировании информации о приеме к исполнению распоряжений после санкционирования, уточнения или аннулирования оплаты денежных обязательств получателей средств федерального бюджета, администраторов источников финансирования дефицита федерального бюджета, федеральных бюджетных (автономных) учреждений, лицевые счета которых открыты в МОУ</w:t>
            </w:r>
            <w:proofErr w:type="gramEnd"/>
            <w:r w:rsidRPr="00F5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ФК.</w:t>
            </w:r>
          </w:p>
        </w:tc>
        <w:tc>
          <w:tcPr>
            <w:tcW w:w="181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 w:rsidTr="000B297E">
        <w:tc>
          <w:tcPr>
            <w:tcW w:w="264" w:type="pct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Pr="00F52330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работы по комплектованию, хранению, учету и использованию архивных документов, образовавшихся в ходе деятельности структурного подразделения МОУ ФК.</w:t>
            </w:r>
          </w:p>
        </w:tc>
        <w:tc>
          <w:tcPr>
            <w:tcW w:w="181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 w:rsidTr="000B297E">
        <w:tc>
          <w:tcPr>
            <w:tcW w:w="264" w:type="pct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Pr="00F52330" w:rsidRDefault="006C1F52">
            <w:pPr>
              <w:tabs>
                <w:tab w:val="left" w:pos="1260"/>
                <w:tab w:val="left" w:pos="1440"/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есоблюдение</w:t>
            </w:r>
            <w:r w:rsidRPr="00F523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требований технологических регламентов Федерального казначейства в части осуществления функций по направлению деятельности</w:t>
            </w:r>
            <w:r w:rsidRPr="00AB7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523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</w:tr>
      <w:tr w:rsidR="006C1F52" w:rsidTr="000B297E">
        <w:tc>
          <w:tcPr>
            <w:tcW w:w="264" w:type="pct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 xml:space="preserve">Другие риски, возникающие в работе МОУ ФК по направлению деятельности </w:t>
            </w:r>
            <w:r w:rsidRPr="00F52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  <w:p w:rsidR="006C1F52" w:rsidRPr="00F52330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>
        <w:tc>
          <w:tcPr>
            <w:tcW w:w="5000" w:type="pct"/>
            <w:gridSpan w:val="8"/>
            <w:vAlign w:val="center"/>
          </w:tcPr>
          <w:p w:rsidR="00543DA4" w:rsidRDefault="00543DA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6C1F52" w:rsidRDefault="006C1F5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23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Направление деятельности: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  <w:r w:rsidRPr="00F523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F523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F523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F52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Осуществление и учет операций со средствами федерального бюджета, средствами дополнительного бюджетного финансирования, средствами, поступающими во временное распоряжение получателей средств федерального бюджета, средствами бюджета Союзного государства, средствами для финансирования мероприятий </w:t>
            </w:r>
            <w:r w:rsidRPr="00F52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по оперативно-розыскной деятельности, средствами федеральных бюджетных (автономных) учреждений и иных </w:t>
            </w:r>
            <w:proofErr w:type="spellStart"/>
            <w:r w:rsidRPr="00F52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неучастников</w:t>
            </w:r>
            <w:proofErr w:type="spellEnd"/>
            <w:r w:rsidRPr="00F52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бюджетного процесса, средствами обязательного медицинского страхования,</w:t>
            </w:r>
            <w:r w:rsidRPr="00F5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2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поступающими федеральным бюджетным (автономным) учреждениям,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обеспечение казначейского сопровождения, </w:t>
            </w:r>
            <w:r w:rsidRPr="00F52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кассового обслуживания бюджетов государственных внебюджетных фондов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Российской Федерации</w:t>
            </w:r>
          </w:p>
          <w:p w:rsidR="00543DA4" w:rsidRPr="00F52330" w:rsidRDefault="00543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F52" w:rsidTr="000B297E">
        <w:trPr>
          <w:trHeight w:val="70"/>
        </w:trPr>
        <w:tc>
          <w:tcPr>
            <w:tcW w:w="264" w:type="pct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Pr="00F52330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 положении о соответствующем структурном подразделении МОУ ФК функций, осуществляемых для решения задач:</w:t>
            </w:r>
          </w:p>
          <w:p w:rsidR="006C1F52" w:rsidRDefault="006C1F5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осуществлени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 xml:space="preserve"> и учета операций со средствами  федерального бюджета, средствами дополнительного бюджетного финансирования, средствами, поступающими во временное распоряжение получателей средств федерального бюджета в соответствии с бюджетным законодательством Российской Федерации, средствами бюджета Союзного государства, средствами для финансирования мероприятий по оперативно-розыскной деятельности, </w:t>
            </w:r>
            <w:r w:rsidRPr="00F5233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средствами федеральных бюджетных (автономных) учреждений</w:t>
            </w:r>
            <w:r w:rsidRPr="00AB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иных юридических 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(их обособленных подразделений)</w:t>
            </w:r>
            <w:r w:rsidRPr="00AB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являющихся участниками бюджетного процесса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иные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неучастники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процесса) в случаях, установленных законодательством Российской Федерации</w:t>
            </w:r>
            <w:r w:rsidRPr="00AB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523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средствами обязательного медицинского страхования, поступающими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федеральным бюджетным (автономным)</w:t>
            </w:r>
            <w:r w:rsidRPr="00F523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учреждениям, </w:t>
            </w: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на соответствующих лицевых счетах, открытых в МОУ 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1F52" w:rsidRDefault="006C1F5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</w:t>
            </w:r>
            <w:r w:rsidRPr="006A1E52">
              <w:rPr>
                <w:rFonts w:ascii="Times New Roman" w:hAnsi="Times New Roman" w:cs="Times New Roman"/>
                <w:sz w:val="24"/>
                <w:szCs w:val="24"/>
              </w:rPr>
              <w:t>казначейского сопровождения государственных контрактов, договоров (соглашений), а также контрактов, договоров, соглашений, заключенных в рамках их исполнения в соответствии с законодательством Российской Федерации (далее – казначейское сопровождение государственных контрактов, контрактов, договоров, соглашений)</w:t>
            </w:r>
            <w:r w:rsidR="0070080C" w:rsidRPr="001A60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6A1E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1F52" w:rsidRDefault="006C1F5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7">
              <w:rPr>
                <w:rFonts w:ascii="Times New Roman" w:hAnsi="Times New Roman" w:cs="Times New Roman"/>
                <w:sz w:val="24"/>
                <w:szCs w:val="24"/>
              </w:rPr>
              <w:t>осуществлени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92927">
              <w:rPr>
                <w:rFonts w:ascii="Times New Roman" w:hAnsi="Times New Roman" w:cs="Times New Roman"/>
                <w:sz w:val="24"/>
                <w:szCs w:val="24"/>
              </w:rPr>
              <w:t xml:space="preserve"> казначейского мониторинга исполнения государственных контрактов, контрактов, договоров соглашений в соответствии с действующими законодательными и нормативными правовыми ак</w:t>
            </w:r>
            <w:r w:rsidRPr="00661377">
              <w:rPr>
                <w:rFonts w:ascii="Times New Roman" w:hAnsi="Times New Roman" w:cs="Times New Roman"/>
                <w:sz w:val="24"/>
                <w:szCs w:val="24"/>
              </w:rPr>
              <w:t>тами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1F52" w:rsidRPr="00F52330" w:rsidRDefault="006C1F5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кассового обслуживания исполнения бюджетов </w:t>
            </w:r>
            <w:r w:rsidRPr="00AB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государственных внебюджетных фондов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Российской Федерации </w:t>
            </w:r>
            <w:r w:rsidRPr="00AB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бюджетным законодательством Российской Федерации, нормативными правовыми актами, федеральными законами о бюджетах государственных внебюджетных фондов Российской Федерации,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</w:t>
            </w:r>
            <w:r w:rsidRPr="00AB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осуществлении органом Федерального казначейства отдельных функций </w:t>
            </w:r>
            <w:r w:rsidRPr="007A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органов управления государственными внебюджетными фондами </w:t>
            </w:r>
            <w:r w:rsidRPr="00AB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исполнению бюджета государственного внебюджетного фонда Российской Федерации, заключенным между МОУ ФК и органом управления государственным внебюджетным фондом Российской</w:t>
            </w:r>
            <w:proofErr w:type="gramEnd"/>
            <w:r w:rsidRPr="00AB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Федерации (далее – Соглашени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B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кассовом обслуживании исполнения бюджета</w:t>
            </w:r>
            <w:r w:rsidRPr="00AB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81" w:type="pct"/>
            <w:vAlign w:val="center"/>
          </w:tcPr>
          <w:p w:rsidR="006C1F52" w:rsidRPr="00AB7285" w:rsidRDefault="006C1F52">
            <w:pPr>
              <w:jc w:val="center"/>
              <w:rPr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 w:rsidTr="000B297E">
        <w:tc>
          <w:tcPr>
            <w:tcW w:w="264" w:type="pct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Pr="00F52330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Несоответствие должностных обязанностей сотрудников соответствующего структурного подразделения МОУ ФК, содержащихся в их должностных регламентах, функциям, предусмотренным положением о структурном подразделении МОУ ФК.</w:t>
            </w:r>
          </w:p>
        </w:tc>
        <w:tc>
          <w:tcPr>
            <w:tcW w:w="181" w:type="pct"/>
            <w:vAlign w:val="center"/>
          </w:tcPr>
          <w:p w:rsidR="006C1F52" w:rsidRPr="00AB7285" w:rsidRDefault="006C1F52">
            <w:pPr>
              <w:jc w:val="center"/>
              <w:rPr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 w:rsidTr="000B297E">
        <w:tc>
          <w:tcPr>
            <w:tcW w:w="264" w:type="pct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Pr="00F52330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2330">
              <w:rPr>
                <w:rFonts w:ascii="Times New Roman" w:hAnsi="Times New Roman" w:cs="Times New Roman"/>
                <w:sz w:val="24"/>
                <w:szCs w:val="24"/>
              </w:rPr>
              <w:t xml:space="preserve">Недостоверность значений показателей оценки результативности по направлению деятельности МОУ ФК </w:t>
            </w:r>
            <w:r w:rsidRPr="00F523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  <w:r w:rsidRPr="00F52330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F5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и учет операций со средствами федерального бюджета, средствами дополнительного бюджетного финансирования, средствами, поступающими во временное распоряжение получателей средств федерального бюджета, средствами бюджета Союзного государства, средствами для финансирования мероприятий по оперативно-розыскной деятельности, средствами федеральных бюджетных (автономных) учреждений и иных </w:t>
            </w:r>
            <w:proofErr w:type="spellStart"/>
            <w:r w:rsidRPr="00F5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неучастников</w:t>
            </w:r>
            <w:proofErr w:type="spellEnd"/>
            <w:r w:rsidRPr="00F5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бюджетного процесса, средствами обязательного медицинского страхования, поступающими федеральным бюджетным</w:t>
            </w:r>
            <w:proofErr w:type="gramEnd"/>
            <w:r w:rsidRPr="00F5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(автономным) учреждениям,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казначейского сопровождения, </w:t>
            </w:r>
            <w:r w:rsidRPr="00F5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кассового обслуживания бюджетов государственных внебюджетных фондов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Российской Федерации </w:t>
            </w:r>
            <w:r w:rsidRPr="00F523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(далее – направление деятельности </w:t>
            </w:r>
            <w:r w:rsidRPr="00F523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5233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5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" w:type="pct"/>
            <w:vAlign w:val="center"/>
          </w:tcPr>
          <w:p w:rsidR="006C1F52" w:rsidRPr="00AB7285" w:rsidRDefault="006C1F52">
            <w:pPr>
              <w:jc w:val="center"/>
              <w:rPr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 w:rsidTr="000B297E">
        <w:tc>
          <w:tcPr>
            <w:tcW w:w="264" w:type="pct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Pr="00F52330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Неосуществление или некачественное осуществление внутреннего контроля соответствия деятельности структурного подразделения МОУ 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0B297E">
        <w:tc>
          <w:tcPr>
            <w:tcW w:w="264" w:type="pct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Pr="00F52330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</w:t>
            </w:r>
            <w:proofErr w:type="gramStart"/>
            <w:r w:rsidRPr="00F52330">
              <w:rPr>
                <w:rFonts w:ascii="Times New Roman" w:hAnsi="Times New Roman" w:cs="Times New Roman"/>
                <w:sz w:val="24"/>
                <w:szCs w:val="24"/>
              </w:rPr>
              <w:t xml:space="preserve">порядка ведения лицевых счетов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участников </w:t>
            </w:r>
            <w:r w:rsidRPr="00AB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бюджетного процесса федерального</w:t>
            </w:r>
            <w:proofErr w:type="gramEnd"/>
            <w:r w:rsidRPr="00AB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B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B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 (</w:t>
            </w:r>
            <w:r w:rsidRPr="00AB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х)</w:t>
            </w:r>
            <w:r w:rsidRPr="00AB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B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B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неучастников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бюджетного процесса, </w:t>
            </w:r>
            <w:r w:rsidRPr="004A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r w:rsidRPr="00A2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4A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бюджетного процесса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Союзного государства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B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r w:rsidRPr="00A2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BB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бюджетного процесса бюджетов</w:t>
            </w:r>
            <w:r w:rsidRPr="00AB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 внебюджетных фондов Российской Федерации,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которым в МОУ ФК в установленном порядке </w:t>
            </w:r>
            <w:r w:rsidRPr="00AB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лицевые счета</w:t>
            </w:r>
            <w:r w:rsidRPr="00AB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B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6C1F52" w:rsidRPr="00AB7285" w:rsidRDefault="006C1F52">
            <w:pPr>
              <w:jc w:val="center"/>
              <w:rPr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0B297E">
        <w:tc>
          <w:tcPr>
            <w:tcW w:w="264" w:type="pct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Pr="00DC7267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7267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установленного </w:t>
            </w:r>
            <w:r w:rsidRPr="00DC7267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сроков формирования регистров аналитического </w:t>
            </w:r>
            <w:r w:rsidRPr="00AB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учета операций со средствами федерального бюджета,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средствами государственных внебюджетных фондов Российской Федерации, </w:t>
            </w:r>
            <w:r w:rsidRPr="00AB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средствами дополнительного бюджетного финансирования, средствами, поступающими во временное распоряжение получателя средств федерального бюджета</w:t>
            </w:r>
            <w:r>
              <w:rPr>
                <w:sz w:val="28"/>
                <w:szCs w:val="28"/>
              </w:rPr>
              <w:t xml:space="preserve"> </w:t>
            </w:r>
            <w:r w:rsidRPr="00A2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бюджетным законодательством Российской Федерации</w:t>
            </w:r>
            <w:r w:rsidRPr="00AB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средствами бюджета Союзного государства, средствами федеральных бюджетных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(автономных) </w:t>
            </w:r>
            <w:r w:rsidRPr="00AB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учреждений и иных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неучастников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бюджетного процесса, </w:t>
            </w:r>
            <w:r w:rsidRPr="00AB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средствами для финансирования мероприятий по оперативно-розыскной</w:t>
            </w:r>
            <w:proofErr w:type="gramEnd"/>
            <w:r w:rsidRPr="00AB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деятельности, средствами обязательного медицинского страхования</w:t>
            </w:r>
            <w:r w:rsidRPr="00A2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поступающими федеральным бюджетным (автономным) учреждениям. </w:t>
            </w:r>
          </w:p>
        </w:tc>
        <w:tc>
          <w:tcPr>
            <w:tcW w:w="181" w:type="pct"/>
            <w:vAlign w:val="center"/>
          </w:tcPr>
          <w:p w:rsidR="006C1F52" w:rsidRPr="00AB7285" w:rsidRDefault="006C1F52">
            <w:pPr>
              <w:jc w:val="center"/>
              <w:rPr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0B297E">
        <w:tc>
          <w:tcPr>
            <w:tcW w:w="264" w:type="pct"/>
            <w:vMerge w:val="restar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36" w:type="pct"/>
            <w:gridSpan w:val="7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Риски, возникающие при осуществлении доведения </w:t>
            </w:r>
            <w:r w:rsidRPr="00A4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бюджетных ассигнований, лимитов бюджетных обязательств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бюджетные данные), а также предельных объемов финансирования (в случае принятия Минфином России решения об их использовании) при организации исполнения федерального бюджета по расходам и источникам финансирования дефицита федерального бюджета и передачи бюджетных данных при реорганизации участников бюджетного процесса федерального уровня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</w:p>
        </w:tc>
      </w:tr>
      <w:tr w:rsidR="006C1F52" w:rsidTr="000B297E">
        <w:tc>
          <w:tcPr>
            <w:tcW w:w="264" w:type="pct"/>
            <w:vMerge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6C1F52" w:rsidRPr="00DC7267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A2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отражения на соответствующих лицевых счетах клиентов операций по доведению и распределению бюджетных данных;</w:t>
            </w:r>
          </w:p>
        </w:tc>
        <w:tc>
          <w:tcPr>
            <w:tcW w:w="181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0B297E">
        <w:tc>
          <w:tcPr>
            <w:tcW w:w="264" w:type="pct"/>
            <w:vMerge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6C1F52" w:rsidDel="006E1F3F" w:rsidRDefault="006C1F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B14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порядка отзыва распорядителем неиспользованных и/или нераспределенных бюджетных данных, отраженных на соответствующих лицевых счетах клиентов;</w:t>
            </w:r>
          </w:p>
        </w:tc>
        <w:tc>
          <w:tcPr>
            <w:tcW w:w="181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0B297E">
        <w:tc>
          <w:tcPr>
            <w:tcW w:w="264" w:type="pct"/>
            <w:vMerge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DC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395520" behindDoc="0" locked="0" layoutInCell="1" allowOverlap="1" wp14:anchorId="290B348B" wp14:editId="2DEB7EDB">
                      <wp:simplePos x="0" y="0"/>
                      <wp:positionH relativeFrom="column">
                        <wp:posOffset>-546100</wp:posOffset>
                      </wp:positionH>
                      <wp:positionV relativeFrom="paragraph">
                        <wp:posOffset>-179705</wp:posOffset>
                      </wp:positionV>
                      <wp:extent cx="480060" cy="0"/>
                      <wp:effectExtent l="0" t="0" r="15240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0060" cy="0"/>
                              </a:xfrm>
                              <a:prstGeom prst="line">
                                <a:avLst/>
                              </a:prstGeom>
                              <a:ln w="508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flip:x;z-index:2523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pt,-14.15pt" to="-5.2pt,-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" strokecolor="black [3040]" strokeweight=".4pt"/>
                  </w:pict>
                </mc:Fallback>
              </mc:AlternateContent>
            </w:r>
            <w:r w:rsidR="006C1F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превышение бюджетных данных, распределенных распорядителями средств соответствующего бюджета между нижестоящими распорядителями и получателями средств соответствующего бюджета, над утве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ржденными им бюджетными данными;</w:t>
            </w:r>
          </w:p>
        </w:tc>
        <w:tc>
          <w:tcPr>
            <w:tcW w:w="181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0B297E">
        <w:tc>
          <w:tcPr>
            <w:tcW w:w="264" w:type="pct"/>
            <w:vMerge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7" w:type="pct"/>
            <w:vAlign w:val="center"/>
          </w:tcPr>
          <w:p w:rsidR="006C1F52" w:rsidRPr="00C65937" w:rsidRDefault="006C1F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риски по пункту 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направления деятельности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 w:rsidTr="000B297E">
        <w:tc>
          <w:tcPr>
            <w:tcW w:w="264" w:type="pct"/>
            <w:vMerge w:val="restar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6" w:type="pct"/>
            <w:gridSpan w:val="7"/>
            <w:vAlign w:val="center"/>
          </w:tcPr>
          <w:p w:rsidR="006C1F52" w:rsidRDefault="006C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Риски, возникающие при осуществлении операций со средствами дополнительного бюджетного финансирования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6C1F52" w:rsidTr="000B297E">
        <w:tc>
          <w:tcPr>
            <w:tcW w:w="264" w:type="pct"/>
            <w:vMerge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6C1F52" w:rsidRPr="00DC7267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A2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отражения на лицевых счетах получателей бюджетных средств лимитов бюджетных обязательств по дополнительному бюджетному финансированию по соответствующим кодам бюджетной классификации Российской Федерации;</w:t>
            </w:r>
          </w:p>
        </w:tc>
        <w:tc>
          <w:tcPr>
            <w:tcW w:w="181" w:type="pct"/>
            <w:vAlign w:val="center"/>
          </w:tcPr>
          <w:p w:rsidR="006C1F52" w:rsidRPr="00AB7285" w:rsidRDefault="006C1F52">
            <w:pPr>
              <w:jc w:val="center"/>
              <w:rPr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0B297E">
        <w:tc>
          <w:tcPr>
            <w:tcW w:w="264" w:type="pct"/>
            <w:vMerge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" w:type="pct"/>
            <w:vAlign w:val="center"/>
          </w:tcPr>
          <w:p w:rsidR="006C1F52" w:rsidRPr="00F52330" w:rsidDel="00B853E6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6C1F52" w:rsidRDefault="006C1F52" w:rsidP="009201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7C4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отражения на лицевых счетах получателей бюджетных средств источника дополнительн</w:t>
            </w:r>
            <w:r w:rsidRPr="008A1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бюджетного финансирования</w:t>
            </w:r>
            <w:r w:rsidR="0092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81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0B297E">
        <w:tc>
          <w:tcPr>
            <w:tcW w:w="264" w:type="pct"/>
            <w:vMerge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риски по пункту 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направления деятельности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 w:rsidTr="000B297E">
        <w:tc>
          <w:tcPr>
            <w:tcW w:w="264" w:type="pct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Pr="00DC7267" w:rsidRDefault="006C1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порядка </w:t>
            </w:r>
            <w:r w:rsidRPr="00A2486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  операций на лицевом счете для учета операций со средствами, поступающими во временное распоряжение получателя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Pr="00A24860">
              <w:rPr>
                <w:rFonts w:ascii="Times New Roman" w:hAnsi="Times New Roman" w:cs="Times New Roman"/>
                <w:sz w:val="24"/>
                <w:szCs w:val="24"/>
              </w:rPr>
              <w:t xml:space="preserve"> бюджета.</w:t>
            </w:r>
          </w:p>
        </w:tc>
        <w:tc>
          <w:tcPr>
            <w:tcW w:w="181" w:type="pct"/>
            <w:vAlign w:val="center"/>
          </w:tcPr>
          <w:p w:rsidR="006C1F52" w:rsidRPr="00AB7285" w:rsidRDefault="006C1F52">
            <w:pPr>
              <w:jc w:val="center"/>
              <w:rPr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0B297E">
        <w:tc>
          <w:tcPr>
            <w:tcW w:w="264" w:type="pct"/>
            <w:vMerge w:val="restar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43C3" w:rsidRDefault="00AF4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3C3" w:rsidRDefault="00AF4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3C3" w:rsidRDefault="00AF4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3C3" w:rsidRDefault="00AF4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3C3" w:rsidRDefault="00AF4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3C3" w:rsidRDefault="00AF4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3C3" w:rsidRDefault="00AF4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3C3" w:rsidRDefault="00AF4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3C3" w:rsidRDefault="00AF4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3C3" w:rsidRDefault="00AF4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3C3" w:rsidRDefault="00AF4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3C3" w:rsidRDefault="00AF4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pct"/>
            <w:gridSpan w:val="7"/>
            <w:vAlign w:val="center"/>
          </w:tcPr>
          <w:p w:rsidR="006C1F52" w:rsidRDefault="006C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Риски, возникающие при исполнении бюджета Союзного государства: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Pr="00F52330" w:rsidRDefault="006C1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6C1F52" w:rsidRPr="00DC7267" w:rsidRDefault="006C1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A24860">
              <w:rPr>
                <w:rFonts w:ascii="Times New Roman" w:hAnsi="Times New Roman" w:cs="Times New Roman"/>
                <w:sz w:val="24"/>
                <w:szCs w:val="24"/>
              </w:rPr>
              <w:t>соблюдение порядка открытия, переоформления, закрытия и ведения лицевых счетов распорядителей и получателей средств бюджета Союзного государства (далее – лицевой счет клиента Союзного государства);</w:t>
            </w:r>
          </w:p>
        </w:tc>
        <w:tc>
          <w:tcPr>
            <w:tcW w:w="181" w:type="pct"/>
            <w:vAlign w:val="center"/>
          </w:tcPr>
          <w:p w:rsidR="006C1F52" w:rsidRPr="00AB7285" w:rsidRDefault="006C1F52">
            <w:pPr>
              <w:jc w:val="center"/>
              <w:rPr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Pr="00F52330" w:rsidRDefault="006C1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" w:type="pct"/>
            <w:vAlign w:val="center"/>
          </w:tcPr>
          <w:p w:rsidR="006C1F52" w:rsidRPr="00F52330" w:rsidDel="0003096D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860">
              <w:rPr>
                <w:rFonts w:ascii="Times New Roman" w:hAnsi="Times New Roman" w:cs="Times New Roman"/>
                <w:sz w:val="24"/>
                <w:szCs w:val="24"/>
              </w:rPr>
              <w:t xml:space="preserve">несвоевременность отражения на лицевых счетах </w:t>
            </w:r>
            <w:proofErr w:type="gramStart"/>
            <w:r w:rsidRPr="00A24860">
              <w:rPr>
                <w:rFonts w:ascii="Times New Roman" w:hAnsi="Times New Roman" w:cs="Times New Roman"/>
                <w:sz w:val="24"/>
                <w:szCs w:val="24"/>
              </w:rPr>
              <w:t>клиентов Союзного государства объемов финансирования расходов бюджета Союзного</w:t>
            </w:r>
            <w:proofErr w:type="gramEnd"/>
            <w:r w:rsidRPr="00A2486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государства, доведенных реестрами финансирования и отзыва неиспользованных и/или нераспределенных объемов финансирования расходов бюджета Союзного государства;</w:t>
            </w:r>
          </w:p>
        </w:tc>
        <w:tc>
          <w:tcPr>
            <w:tcW w:w="181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Pr="00F52330" w:rsidRDefault="006C1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  <w:vAlign w:val="center"/>
          </w:tcPr>
          <w:p w:rsidR="006C1F52" w:rsidRPr="0003096D" w:rsidRDefault="006C1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A24860">
              <w:rPr>
                <w:rFonts w:ascii="Times New Roman" w:hAnsi="Times New Roman" w:cs="Times New Roman"/>
                <w:sz w:val="24"/>
                <w:szCs w:val="24"/>
              </w:rPr>
              <w:t>соблюдение правил осуществления кассовых операций со средствами бюджета Союзного государства;</w:t>
            </w:r>
          </w:p>
        </w:tc>
        <w:tc>
          <w:tcPr>
            <w:tcW w:w="181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Pr="00F52330" w:rsidRDefault="006C1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A24860">
              <w:rPr>
                <w:rFonts w:ascii="Times New Roman" w:hAnsi="Times New Roman" w:cs="Times New Roman"/>
                <w:sz w:val="24"/>
                <w:szCs w:val="24"/>
              </w:rPr>
              <w:t>соблюдение порядка завершения операций по исполнению бюджета Союзного государства в текущем финансовом году.</w:t>
            </w:r>
          </w:p>
        </w:tc>
        <w:tc>
          <w:tcPr>
            <w:tcW w:w="181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Pr="00F52330" w:rsidRDefault="006C1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риски по пункту 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направления деятельности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 w:rsidTr="000B297E">
        <w:tc>
          <w:tcPr>
            <w:tcW w:w="264" w:type="pct"/>
            <w:vMerge w:val="restart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6" w:type="pct"/>
            <w:gridSpan w:val="7"/>
            <w:vAlign w:val="center"/>
          </w:tcPr>
          <w:p w:rsidR="006C1F52" w:rsidRDefault="006C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Риски, возникающие при осуществлении учета операций по источникам финансирования дефицита федерального бюджета:</w:t>
            </w:r>
          </w:p>
        </w:tc>
      </w:tr>
      <w:tr w:rsidR="006C1F52" w:rsidTr="000B297E">
        <w:tc>
          <w:tcPr>
            <w:tcW w:w="264" w:type="pct"/>
            <w:vMerge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6C1F52" w:rsidRPr="00DC7267" w:rsidRDefault="006C1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4860">
              <w:rPr>
                <w:rFonts w:ascii="Times New Roman" w:hAnsi="Times New Roman" w:cs="Times New Roman"/>
                <w:sz w:val="24"/>
                <w:szCs w:val="24"/>
              </w:rPr>
              <w:t xml:space="preserve">ревышение бюджетных ассигнований для осуществления кассовых выплат по источникам финансирования дефицита федерального бюджета, доведенных главному администратору источников финансирования дефицита бюджета (администратору с полномочиями главного администратора), над распределяемыми им суммами между нижестоящими администраторами источников </w:t>
            </w:r>
            <w:r w:rsidRPr="00D30A24">
              <w:rPr>
                <w:rFonts w:ascii="Times New Roman" w:hAnsi="Times New Roman" w:cs="Times New Roman"/>
                <w:sz w:val="24"/>
                <w:szCs w:val="24"/>
              </w:rPr>
              <w:t>финансирования дефицита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1" w:type="pct"/>
            <w:vAlign w:val="center"/>
          </w:tcPr>
          <w:p w:rsidR="006C1F52" w:rsidRPr="00AB7285" w:rsidRDefault="006C1F52">
            <w:pPr>
              <w:jc w:val="center"/>
              <w:rPr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0B297E">
        <w:tc>
          <w:tcPr>
            <w:tcW w:w="264" w:type="pct"/>
            <w:vMerge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" w:type="pct"/>
            <w:vAlign w:val="center"/>
          </w:tcPr>
          <w:p w:rsidR="006C1F52" w:rsidRPr="00F52330" w:rsidDel="00D30A24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6C1F52" w:rsidRPr="00DC7267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риски по пункту 11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направления деятельности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 w:rsidTr="000B297E">
        <w:tc>
          <w:tcPr>
            <w:tcW w:w="264" w:type="pct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Pr="00DC7267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860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порядка </w:t>
            </w:r>
            <w:proofErr w:type="gramStart"/>
            <w:r w:rsidRPr="00A2486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2486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информации, содержащейся в документах, представленных для подтверждения возникновения денежных обязательств на основании государственных контрактов, контрактов, договоров, соглашений в рамках их казначейского сопровождения, условиям государственного контракта (контракта, договора) и иным требованиям, установленным действующими законодательными и нормативными актами Российской Федерации в случаях, установленных Правительством Российской Федерации</w:t>
            </w:r>
            <w:r w:rsidRPr="00A24860">
              <w:rPr>
                <w:szCs w:val="24"/>
              </w:rPr>
              <w:footnoteReference w:id="1"/>
            </w:r>
            <w:r w:rsidRPr="00A248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24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6C1F52" w:rsidRPr="00AB7285" w:rsidRDefault="006C1F52">
            <w:pPr>
              <w:jc w:val="center"/>
              <w:rPr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0B297E">
        <w:tc>
          <w:tcPr>
            <w:tcW w:w="264" w:type="pct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Pr="00A5141A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860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</w:t>
            </w:r>
            <w:proofErr w:type="gramStart"/>
            <w:r w:rsidRPr="00A24860">
              <w:rPr>
                <w:rFonts w:ascii="Times New Roman" w:hAnsi="Times New Roman" w:cs="Times New Roman"/>
                <w:sz w:val="24"/>
                <w:szCs w:val="24"/>
              </w:rPr>
              <w:t>порядка санкционирования оплаты денежных обязательств получателей средств федерального бюджета</w:t>
            </w:r>
            <w:proofErr w:type="gramEnd"/>
            <w:r w:rsidRPr="00A24860">
              <w:rPr>
                <w:rFonts w:ascii="Times New Roman" w:hAnsi="Times New Roman" w:cs="Times New Roman"/>
                <w:sz w:val="24"/>
                <w:szCs w:val="24"/>
              </w:rPr>
              <w:t xml:space="preserve"> и администраторов источников внутреннего финансирования дефицита федерального бюджета.</w:t>
            </w:r>
          </w:p>
        </w:tc>
        <w:tc>
          <w:tcPr>
            <w:tcW w:w="181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0B297E">
        <w:tc>
          <w:tcPr>
            <w:tcW w:w="264" w:type="pct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5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Pr="00F64DE4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860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</w:t>
            </w:r>
            <w:proofErr w:type="gramStart"/>
            <w:r w:rsidRPr="00A24860">
              <w:rPr>
                <w:rFonts w:ascii="Times New Roman" w:hAnsi="Times New Roman" w:cs="Times New Roman"/>
                <w:sz w:val="24"/>
                <w:szCs w:val="24"/>
              </w:rPr>
              <w:t>порядка санкционирования оплаты денежных обязательств получателей средств государственных внебюджетных фондов</w:t>
            </w:r>
            <w:proofErr w:type="gramEnd"/>
            <w:r w:rsidRPr="00A24860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Соглашени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860">
              <w:rPr>
                <w:rFonts w:ascii="Times New Roman" w:hAnsi="Times New Roman" w:cs="Times New Roman"/>
                <w:sz w:val="24"/>
                <w:szCs w:val="24"/>
              </w:rPr>
              <w:t>м о кассовом обслуживании исполнения бюджета.</w:t>
            </w:r>
          </w:p>
        </w:tc>
        <w:tc>
          <w:tcPr>
            <w:tcW w:w="181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0B297E">
        <w:tc>
          <w:tcPr>
            <w:tcW w:w="264" w:type="pct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5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Pr="00E525FC" w:rsidRDefault="006C1F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860"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санкционирования операций при казначейском сопровождении государственных контрактов, договоров (соглашений), а также контрактов, договоров, соглашений, заключенных в рамках их исполнения</w:t>
            </w:r>
            <w:proofErr w:type="gramStart"/>
            <w:r w:rsidRPr="00A248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A24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0B297E">
        <w:tc>
          <w:tcPr>
            <w:tcW w:w="264" w:type="pct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5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0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Pr="00E525FC" w:rsidRDefault="006C1F52" w:rsidP="00700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</w:t>
            </w:r>
            <w:r w:rsidRPr="00A24860">
              <w:rPr>
                <w:rFonts w:ascii="Times New Roman" w:hAnsi="Times New Roman" w:cs="Times New Roman"/>
                <w:sz w:val="24"/>
                <w:szCs w:val="24"/>
              </w:rPr>
              <w:t>облюдение порядка санкционирования расходов федеральных государственных унитарных предприятий, источником финансового обеспечения которых являются субсидии на осуществление капитальных вложений в объекты государственной собственности Российской Федерации.</w:t>
            </w:r>
          </w:p>
        </w:tc>
        <w:tc>
          <w:tcPr>
            <w:tcW w:w="181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0B297E">
        <w:tc>
          <w:tcPr>
            <w:tcW w:w="264" w:type="pct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5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0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</w:tcPr>
          <w:p w:rsidR="006C1F52" w:rsidRPr="00E525FC" w:rsidRDefault="006C1F52">
            <w:pPr>
              <w:tabs>
                <w:tab w:val="left" w:pos="1440"/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860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порядка санкционирования расходов федеральных бюджетных (автономных) учреждений,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Федерации (Собрание законодательства Российской Федерации, 1998,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4860">
              <w:rPr>
                <w:rFonts w:ascii="Times New Roman" w:hAnsi="Times New Roman" w:cs="Times New Roman"/>
                <w:sz w:val="24"/>
                <w:szCs w:val="24"/>
              </w:rPr>
              <w:t>№ 31, ст. 3823; 2007, № 18, ст. 2117; 2013, № 27, ст. 3473, 2013, № 52 (часть I), ст. 6983) (далее – БК РФ), лицевые счета которым открыты в МОУ ФК.</w:t>
            </w:r>
          </w:p>
        </w:tc>
        <w:tc>
          <w:tcPr>
            <w:tcW w:w="181" w:type="pct"/>
            <w:vAlign w:val="center"/>
          </w:tcPr>
          <w:p w:rsidR="006C1F52" w:rsidRPr="00AB7285" w:rsidRDefault="006C1F52">
            <w:pPr>
              <w:jc w:val="center"/>
              <w:rPr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Pr="00AB7285" w:rsidRDefault="006C1F52">
            <w:pPr>
              <w:jc w:val="center"/>
              <w:rPr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Pr="00AB7285" w:rsidRDefault="006C1F52">
            <w:pPr>
              <w:jc w:val="center"/>
              <w:rPr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0B297E">
        <w:tc>
          <w:tcPr>
            <w:tcW w:w="264" w:type="pct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5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0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</w:tcPr>
          <w:p w:rsidR="006C1F52" w:rsidRPr="00E525FC" w:rsidRDefault="006C1F52">
            <w:pPr>
              <w:tabs>
                <w:tab w:val="left" w:pos="1440"/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860"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учета бюджетных и денежных обязательств получателей средств федерального бюджета, подлежащих исполнению за счет средств федерального бюджета, дополнительного бюджетного финансирования.</w:t>
            </w:r>
          </w:p>
        </w:tc>
        <w:tc>
          <w:tcPr>
            <w:tcW w:w="181" w:type="pct"/>
            <w:vAlign w:val="center"/>
          </w:tcPr>
          <w:p w:rsidR="006C1F52" w:rsidRPr="00AB7285" w:rsidRDefault="006C1F52">
            <w:pPr>
              <w:jc w:val="center"/>
              <w:rPr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Pr="00AB7285" w:rsidRDefault="006C1F52">
            <w:pPr>
              <w:jc w:val="center"/>
              <w:rPr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Pr="00AB7285" w:rsidRDefault="006C1F52">
            <w:pPr>
              <w:jc w:val="center"/>
              <w:rPr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0B297E">
        <w:tc>
          <w:tcPr>
            <w:tcW w:w="264" w:type="pct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0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</w:tcPr>
          <w:p w:rsidR="006C1F52" w:rsidRPr="00E525FC" w:rsidRDefault="006C1F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860"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24860">
              <w:rPr>
                <w:rFonts w:ascii="Times New Roman" w:hAnsi="Times New Roman" w:cs="Times New Roman"/>
                <w:sz w:val="24"/>
                <w:szCs w:val="24"/>
              </w:rPr>
              <w:t xml:space="preserve"> операций по обеспечению наличными денежными средствами и осуществление операций с использованием расчетных (дебетовых) карт организаций федерального уровня, лицевые счета которым открыты в МОУ ФК.</w:t>
            </w:r>
          </w:p>
        </w:tc>
        <w:tc>
          <w:tcPr>
            <w:tcW w:w="181" w:type="pct"/>
            <w:vAlign w:val="center"/>
          </w:tcPr>
          <w:p w:rsidR="006C1F52" w:rsidRPr="00AB7285" w:rsidRDefault="006C1F52">
            <w:pPr>
              <w:jc w:val="center"/>
              <w:rPr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Pr="00E525FC" w:rsidRDefault="006C1F52">
            <w:pPr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Pr="00AB7285" w:rsidRDefault="006C1F52">
            <w:pPr>
              <w:jc w:val="center"/>
              <w:rPr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0B297E">
        <w:tc>
          <w:tcPr>
            <w:tcW w:w="264" w:type="pct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Pr="00E525FC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</w:t>
            </w:r>
            <w:r w:rsidRPr="00A24860">
              <w:rPr>
                <w:rFonts w:ascii="Times New Roman" w:hAnsi="Times New Roman" w:cs="Times New Roman"/>
                <w:sz w:val="24"/>
                <w:szCs w:val="24"/>
              </w:rPr>
              <w:t>облюдение порядка завершения операций по исполнению федерального бюджета в текущем финансовом году.</w:t>
            </w:r>
          </w:p>
        </w:tc>
        <w:tc>
          <w:tcPr>
            <w:tcW w:w="181" w:type="pct"/>
            <w:vAlign w:val="center"/>
          </w:tcPr>
          <w:p w:rsidR="006C1F52" w:rsidRPr="00AB7285" w:rsidRDefault="006C1F52">
            <w:pPr>
              <w:jc w:val="center"/>
              <w:rPr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Pr="00AB7285" w:rsidRDefault="006C1F52">
            <w:pPr>
              <w:jc w:val="center"/>
              <w:rPr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Pr="00AB7285" w:rsidRDefault="006C1F52">
            <w:pPr>
              <w:jc w:val="center"/>
              <w:rPr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0B297E">
        <w:tc>
          <w:tcPr>
            <w:tcW w:w="264" w:type="pct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Pr="00E525FC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860"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взыскания неиспользованных остатков субсидий, предоставленных из федерального бюджета федеральным бюджетным (автономным) учреждениям, федеральным государственным унитарным предприятиям, лицевые счета которым открыты в МОУ ФК.</w:t>
            </w:r>
          </w:p>
        </w:tc>
        <w:tc>
          <w:tcPr>
            <w:tcW w:w="181" w:type="pct"/>
            <w:vAlign w:val="center"/>
          </w:tcPr>
          <w:p w:rsidR="006C1F52" w:rsidRPr="00E525FC" w:rsidRDefault="006C1F52">
            <w:pPr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Pr="00AB7285" w:rsidRDefault="006C1F52">
            <w:pPr>
              <w:jc w:val="center"/>
              <w:rPr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Pr="00AB7285" w:rsidRDefault="006C1F52">
            <w:pPr>
              <w:jc w:val="center"/>
              <w:rPr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0B297E">
        <w:tc>
          <w:tcPr>
            <w:tcW w:w="264" w:type="pct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Pr="00E525FC" w:rsidRDefault="006C1F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860">
              <w:rPr>
                <w:rFonts w:ascii="Times New Roman" w:hAnsi="Times New Roman" w:cs="Times New Roman"/>
                <w:sz w:val="24"/>
                <w:szCs w:val="24"/>
              </w:rPr>
              <w:t>Несвоевременность доведения выписок из соответствующих лицевых счетов клиентов.</w:t>
            </w:r>
          </w:p>
        </w:tc>
        <w:tc>
          <w:tcPr>
            <w:tcW w:w="181" w:type="pct"/>
            <w:vAlign w:val="center"/>
          </w:tcPr>
          <w:p w:rsidR="006C1F52" w:rsidRPr="00AB7285" w:rsidRDefault="006C1F5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6C1F52" w:rsidRPr="00E525FC" w:rsidRDefault="006C1F52">
            <w:pPr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Pr="00AB7285" w:rsidRDefault="006C1F52">
            <w:pPr>
              <w:jc w:val="center"/>
              <w:rPr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 w:rsidTr="000B297E">
        <w:tc>
          <w:tcPr>
            <w:tcW w:w="264" w:type="pct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5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0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Pr="00616979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Неправомерность и несвоевременность возврата клиентам документов без исполнения, соблюдения порядка оформления возврата указанных документов (оформление Протокола (код формы по КФД 0531805), регистрация в Журнале регистрации неисполненных документов (код формы по КФД 0531804).</w:t>
            </w:r>
            <w:proofErr w:type="gramEnd"/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Pr="00E525FC" w:rsidDel="00FC033F" w:rsidRDefault="006C1F52">
            <w:pPr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0B297E">
        <w:tc>
          <w:tcPr>
            <w:tcW w:w="264" w:type="pct"/>
            <w:vMerge w:val="restart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pct"/>
            <w:gridSpan w:val="7"/>
            <w:vAlign w:val="center"/>
          </w:tcPr>
          <w:p w:rsidR="006C1F52" w:rsidRPr="00E525FC" w:rsidRDefault="006C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Риски, возникающие при п</w:t>
            </w:r>
            <w:r w:rsidRPr="00A24860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4860">
              <w:rPr>
                <w:rFonts w:ascii="Times New Roman" w:hAnsi="Times New Roman" w:cs="Times New Roman"/>
                <w:sz w:val="24"/>
                <w:szCs w:val="24"/>
              </w:rPr>
              <w:t xml:space="preserve"> и 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4860">
              <w:rPr>
                <w:rFonts w:ascii="Times New Roman" w:hAnsi="Times New Roman" w:cs="Times New Roman"/>
                <w:sz w:val="24"/>
                <w:szCs w:val="24"/>
              </w:rPr>
              <w:t xml:space="preserve"> операций по кассовым выплатам из бюджетов государственных внебюджетных фондов Российской Федерации от имени и по поручению клиентов, лицевые счета которым открыты в МОУ ФК:</w:t>
            </w:r>
          </w:p>
        </w:tc>
      </w:tr>
      <w:tr w:rsidR="006C1F52" w:rsidTr="000B297E">
        <w:tc>
          <w:tcPr>
            <w:tcW w:w="264" w:type="pct"/>
            <w:vMerge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6C1F52" w:rsidRPr="00E525FC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860">
              <w:rPr>
                <w:rFonts w:ascii="Times New Roman" w:hAnsi="Times New Roman" w:cs="Times New Roman"/>
                <w:sz w:val="24"/>
                <w:szCs w:val="24"/>
              </w:rPr>
              <w:t>Несвоевременность исполнения платежных (расчетных) документов, представленных клиентами в МОУ ФК;</w:t>
            </w:r>
          </w:p>
        </w:tc>
        <w:tc>
          <w:tcPr>
            <w:tcW w:w="181" w:type="pct"/>
            <w:vAlign w:val="center"/>
          </w:tcPr>
          <w:p w:rsidR="006C1F52" w:rsidRPr="00AB7285" w:rsidRDefault="006C1F52">
            <w:pPr>
              <w:jc w:val="center"/>
              <w:rPr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Pr="00AB7285" w:rsidRDefault="006C1F52">
            <w:pPr>
              <w:jc w:val="center"/>
              <w:rPr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Pr="00AB7285" w:rsidRDefault="006C1F52">
            <w:pPr>
              <w:jc w:val="center"/>
              <w:rPr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0B297E">
        <w:tc>
          <w:tcPr>
            <w:tcW w:w="264" w:type="pct"/>
            <w:vMerge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0" w:type="pct"/>
            <w:vAlign w:val="center"/>
          </w:tcPr>
          <w:p w:rsidR="006C1F52" w:rsidRPr="00E525FC" w:rsidDel="008A5497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6C1F52" w:rsidRPr="008A5497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24860">
              <w:rPr>
                <w:rFonts w:ascii="Times New Roman" w:hAnsi="Times New Roman" w:cs="Times New Roman"/>
                <w:sz w:val="24"/>
                <w:szCs w:val="24"/>
              </w:rPr>
              <w:t>есоответствие платежных (расчетных) документов клиентов установленным требованиям;</w:t>
            </w:r>
          </w:p>
        </w:tc>
        <w:tc>
          <w:tcPr>
            <w:tcW w:w="181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0B297E">
        <w:tc>
          <w:tcPr>
            <w:tcW w:w="264" w:type="pct"/>
            <w:vMerge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  <w:vAlign w:val="center"/>
          </w:tcPr>
          <w:p w:rsidR="006C1F52" w:rsidRPr="008A5497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</w:t>
            </w:r>
            <w:r w:rsidRPr="00A24860">
              <w:rPr>
                <w:rFonts w:ascii="Times New Roman" w:hAnsi="Times New Roman" w:cs="Times New Roman"/>
                <w:sz w:val="24"/>
                <w:szCs w:val="24"/>
              </w:rPr>
              <w:t>воевременность осуществления сверки с клиентами операций, отраженных на их лицевых счетах;</w:t>
            </w:r>
          </w:p>
        </w:tc>
        <w:tc>
          <w:tcPr>
            <w:tcW w:w="181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0B297E">
        <w:tc>
          <w:tcPr>
            <w:tcW w:w="264" w:type="pct"/>
            <w:vMerge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A24860">
              <w:rPr>
                <w:rFonts w:ascii="Times New Roman" w:hAnsi="Times New Roman" w:cs="Times New Roman"/>
                <w:sz w:val="24"/>
                <w:szCs w:val="24"/>
              </w:rPr>
              <w:t>своевременность и полнота доведения МОУ ФК информации по операциям со средствами государственных внебюджетных фондов Российской Федерации до органа управления государственным внебюджетным фондом Российской Федерации.</w:t>
            </w:r>
          </w:p>
        </w:tc>
        <w:tc>
          <w:tcPr>
            <w:tcW w:w="181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0B297E">
        <w:tc>
          <w:tcPr>
            <w:tcW w:w="264" w:type="pct"/>
            <w:vMerge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7" w:type="pct"/>
            <w:vAlign w:val="center"/>
          </w:tcPr>
          <w:p w:rsidR="006C1F52" w:rsidRDefault="006C1F52" w:rsidP="00920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риски по пункту 2</w:t>
            </w:r>
            <w:r w:rsidR="009201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направления деятельности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 w:rsidTr="000B297E">
        <w:tc>
          <w:tcPr>
            <w:tcW w:w="264" w:type="pct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5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Pr="00E525FC" w:rsidRDefault="006C1F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исполнения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860">
              <w:rPr>
                <w:rFonts w:ascii="Times New Roman" w:hAnsi="Times New Roman" w:cs="Times New Roman"/>
                <w:sz w:val="24"/>
                <w:szCs w:val="24"/>
              </w:rPr>
              <w:t>судебных актов, предусматривающих обращение взыскания на средства федерального бюджета по денежным обязательствам казенных учреждений, на средства федеральных бюджетных (автономных) учреждений, исполнение решений налогового органа о взыскании налога, сбора, пеней и штрафов, предусматривающих обращение взыскания на средства федерального бюджета, на средства федеральных бюджетных (автономных) учреждений.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 w:rsidTr="000B297E">
        <w:tc>
          <w:tcPr>
            <w:tcW w:w="264" w:type="pct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Pr="00E525FC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860"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приостановления операций по лицевым счетам, открытым клиентам в МОУ ФК, в соответствии с бюджетным законодательством Российской Федерации.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1" w:type="pct"/>
            <w:vAlign w:val="center"/>
          </w:tcPr>
          <w:p w:rsidR="006C1F52" w:rsidRPr="00AB7285" w:rsidRDefault="006C1F52">
            <w:pPr>
              <w:jc w:val="center"/>
              <w:rPr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Pr="00E525FC" w:rsidRDefault="006C1F52">
            <w:pPr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Pr="00AB7285" w:rsidRDefault="006C1F52">
            <w:pPr>
              <w:jc w:val="center"/>
              <w:rPr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0B297E">
        <w:tc>
          <w:tcPr>
            <w:tcW w:w="264" w:type="pct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0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Pr="00E525FC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860"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направления МОУ ФК представлений о приостановлении операций в валюте Российской Федерации по счетам, открытым участникам бюджетного процесса и федеральным бюджетным (автономным) учреждениям в подразделении Банка России, кредитных организациях в нарушение бюджетного законодательства Российской Федерации.</w:t>
            </w:r>
          </w:p>
        </w:tc>
        <w:tc>
          <w:tcPr>
            <w:tcW w:w="181" w:type="pct"/>
            <w:vAlign w:val="center"/>
          </w:tcPr>
          <w:p w:rsidR="006C1F52" w:rsidRPr="00AB7285" w:rsidRDefault="006C1F52">
            <w:pPr>
              <w:jc w:val="center"/>
              <w:rPr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Pr="00E525FC" w:rsidRDefault="006C1F52">
            <w:pPr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Pr="00AB7285" w:rsidRDefault="006C1F52">
            <w:pPr>
              <w:jc w:val="center"/>
              <w:rPr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0B297E">
        <w:tc>
          <w:tcPr>
            <w:tcW w:w="264" w:type="pct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0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Pr="00E525FC" w:rsidRDefault="006C1F52">
            <w:pPr>
              <w:tabs>
                <w:tab w:val="left" w:pos="1260"/>
                <w:tab w:val="left" w:pos="1440"/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860"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направления в Федеральное казначейство сведений о приостановлении операций в валюте Российской Федерации по счетам, открытым участникам бюджетного процесса и федеральным бюджетным (автономным) учреждениям в подразделении Банка России, кредитных организациях в нарушение бюджетного законодательства Российской Федерации.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</w:p>
        </w:tc>
        <w:tc>
          <w:tcPr>
            <w:tcW w:w="200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 w:rsidTr="000B297E">
        <w:tc>
          <w:tcPr>
            <w:tcW w:w="264" w:type="pct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0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Pr="00E525FC" w:rsidRDefault="006C1F52">
            <w:pPr>
              <w:tabs>
                <w:tab w:val="left" w:pos="1260"/>
                <w:tab w:val="left" w:pos="1440"/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4860"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ведения Реестра соглашений (договоров) о предоставлении из федерального бюджета субсидий юридическим лицам, индивидуальным предпринимателям, физическим лицам – производителям товаров (работ, услуг), бюджетных инвестиций юридическим лицам, не являющимся федеральными государственными учреждениями и федеральными государственными унитарными предприятиями, субсидий, субвенций, иных межбюджетных трансфертов, имеющих целевое назначение, бюджетам субъектов Российской Федерации.</w:t>
            </w:r>
            <w:proofErr w:type="gramEnd"/>
          </w:p>
        </w:tc>
        <w:tc>
          <w:tcPr>
            <w:tcW w:w="181" w:type="pct"/>
            <w:vAlign w:val="center"/>
          </w:tcPr>
          <w:p w:rsidR="006C1F52" w:rsidRPr="00E525FC" w:rsidRDefault="006C1F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6C1F52" w:rsidRPr="00E525FC" w:rsidRDefault="006C1F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Pr="00E525FC" w:rsidRDefault="006C1F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 w:rsidTr="000B297E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5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0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Pr="00323990" w:rsidRDefault="006C1F52">
            <w:pPr>
              <w:tabs>
                <w:tab w:val="left" w:pos="1260"/>
                <w:tab w:val="left" w:pos="1440"/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есоблюдение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требований технологических регламентов Федерального казначейства в части осуществления функций по направлению деятельности</w:t>
            </w:r>
            <w:r w:rsidRPr="00976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6C1F52" w:rsidRPr="00E525FC" w:rsidRDefault="006C1F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Pr="00E525FC" w:rsidRDefault="006C1F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Pr="00E525FC" w:rsidRDefault="006C1F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 w:rsidTr="000B297E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45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0" w:type="pct"/>
            <w:vAlign w:val="center"/>
          </w:tcPr>
          <w:p w:rsidR="006C1F52" w:rsidRPr="00E525F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Pr="00323990" w:rsidRDefault="006C1F52">
            <w:pPr>
              <w:tabs>
                <w:tab w:val="left" w:pos="1260"/>
                <w:tab w:val="left" w:pos="1440"/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риски, возникающие в работе УФК по направлению деятельности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181" w:type="pct"/>
            <w:vAlign w:val="center"/>
          </w:tcPr>
          <w:p w:rsidR="006C1F52" w:rsidRPr="00E525FC" w:rsidRDefault="006C1F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6C1F52" w:rsidRPr="00E525FC" w:rsidRDefault="006C1F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Pr="00E525FC" w:rsidRDefault="006C1F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>
        <w:tc>
          <w:tcPr>
            <w:tcW w:w="5000" w:type="pct"/>
            <w:gridSpan w:val="8"/>
          </w:tcPr>
          <w:p w:rsidR="00543DA4" w:rsidRDefault="00543D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6C1F52" w:rsidRDefault="006C1F5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23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Направление деятельности:</w:t>
            </w:r>
            <w:r w:rsidRPr="00F523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IV. </w:t>
            </w:r>
            <w:r w:rsidRPr="00F52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Ведение федеральных реестров и нормативно-справочной информации</w:t>
            </w:r>
          </w:p>
          <w:p w:rsidR="00543DA4" w:rsidRPr="00F52330" w:rsidRDefault="00543DA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F52" w:rsidTr="000B297E">
        <w:tc>
          <w:tcPr>
            <w:tcW w:w="264" w:type="pct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</w:tcPr>
          <w:p w:rsidR="006C1F52" w:rsidRPr="0094716B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положении о соответствующем структурном подразделении МОУ ФК функций, </w:t>
            </w:r>
            <w:r w:rsidRPr="0094716B">
              <w:rPr>
                <w:rFonts w:ascii="Times New Roman" w:hAnsi="Times New Roman" w:cs="Times New Roman"/>
                <w:sz w:val="24"/>
                <w:szCs w:val="24"/>
              </w:rPr>
              <w:t>осуществляемых для  решения задач:</w:t>
            </w:r>
          </w:p>
          <w:p w:rsidR="006C1F52" w:rsidRPr="0094716B" w:rsidRDefault="006C1F5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Реестра участников бюджетного процесса, а также юридических лиц, не являющихся участниками бюджетного процесса (далее – Сводный реестр)</w:t>
            </w:r>
            <w:r>
              <w:rPr>
                <w:rStyle w:val="a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"/>
            </w:r>
            <w:r w:rsidRPr="00A20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1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закрытого реестра банковских гарантий, предоставленных в качестве обеспечения заявок и (или) исполнения контрактов, если такие заявки или контракты содержат сведения, составляющие государственную тайну</w:t>
            </w:r>
            <w:r w:rsidRPr="00947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C1F52" w:rsidRPr="00F52330" w:rsidRDefault="006C1F5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актуализации и </w:t>
            </w:r>
            <w:proofErr w:type="gramStart"/>
            <w:r w:rsidRPr="00F5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</w:t>
            </w:r>
            <w:proofErr w:type="gramEnd"/>
            <w:r w:rsidRPr="00F5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централизованных и распределенных справочников и классификаторов, используемых в системе Федерального казначейства;</w:t>
            </w:r>
          </w:p>
          <w:p w:rsidR="006C1F52" w:rsidRPr="00F52330" w:rsidRDefault="006C1F5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открытия, переоформления, закрытия лицевых </w:t>
            </w:r>
            <w:proofErr w:type="gramStart"/>
            <w:r w:rsidRPr="00F5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счетов участников бюджетного процесса бюджетов бюджетной системы Российской</w:t>
            </w:r>
            <w:proofErr w:type="gramEnd"/>
            <w:r w:rsidRPr="00F5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Федерации,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федеральных </w:t>
            </w:r>
            <w:r w:rsidRPr="00F5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бюджетных (автономных) учреждений и иных </w:t>
            </w:r>
            <w:proofErr w:type="spellStart"/>
            <w:r w:rsidRPr="00F5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неучастников</w:t>
            </w:r>
            <w:proofErr w:type="spellEnd"/>
            <w:r w:rsidRPr="00F5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бюджетного процесса.</w:t>
            </w:r>
          </w:p>
        </w:tc>
        <w:tc>
          <w:tcPr>
            <w:tcW w:w="181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 w:rsidTr="000B297E">
        <w:tc>
          <w:tcPr>
            <w:tcW w:w="264" w:type="pct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Pr="00F52330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Несоответствие должностных обязанностей сотрудников соответствующего структурного подразделения МОУ ФК, содержащихся в их должностных регламентах, функциям, предусмотренным положением о структурном подразделении МОУ ФК.</w:t>
            </w:r>
          </w:p>
        </w:tc>
        <w:tc>
          <w:tcPr>
            <w:tcW w:w="181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 w:rsidTr="000B297E">
        <w:tc>
          <w:tcPr>
            <w:tcW w:w="264" w:type="pct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Pr="00F52330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 xml:space="preserve">Недостоверность значений показателей оценки результативности по направлению деятельности МОУ ФК </w:t>
            </w:r>
            <w:r w:rsidRPr="00F52330">
              <w:rPr>
                <w:rFonts w:ascii="Times New Roman" w:hAnsi="Times New Roman" w:cs="Times New Roman"/>
                <w:bCs/>
                <w:sz w:val="24"/>
                <w:szCs w:val="24"/>
              </w:rPr>
              <w:t>IV «</w:t>
            </w: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Ведение федеральных реестров</w:t>
            </w:r>
            <w:r w:rsidRPr="00F52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5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нормативно-справочной информации»</w:t>
            </w: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направление деятельности </w:t>
            </w:r>
            <w:r w:rsidRPr="00F52330">
              <w:rPr>
                <w:rFonts w:ascii="Times New Roman" w:hAnsi="Times New Roman" w:cs="Times New Roman"/>
                <w:bCs/>
                <w:sz w:val="24"/>
                <w:szCs w:val="24"/>
              </w:rPr>
              <w:t>IV).</w:t>
            </w:r>
          </w:p>
        </w:tc>
        <w:tc>
          <w:tcPr>
            <w:tcW w:w="181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 w:rsidTr="000B297E">
        <w:tc>
          <w:tcPr>
            <w:tcW w:w="264" w:type="pct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Pr="00F52330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Неосуществление или некачественное осуществление внутреннего контроля соответствия деятельности структурного подразделения МОУ 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0B297E">
        <w:tc>
          <w:tcPr>
            <w:tcW w:w="264" w:type="pct"/>
          </w:tcPr>
          <w:p w:rsidR="006C1F52" w:rsidRPr="00043AD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5" w:type="pct"/>
            <w:vAlign w:val="center"/>
          </w:tcPr>
          <w:p w:rsidR="006C1F52" w:rsidRPr="00043AD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" w:type="pct"/>
            <w:vAlign w:val="center"/>
          </w:tcPr>
          <w:p w:rsidR="006C1F52" w:rsidRPr="00043AD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" w:type="pct"/>
            <w:vAlign w:val="center"/>
          </w:tcPr>
          <w:p w:rsidR="006C1F52" w:rsidRPr="00043AD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Pr="00043ADC" w:rsidRDefault="006C1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Несвоевременность актуализации кодификаторов, справочников, графиков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соответствующих </w:t>
            </w:r>
            <w:r w:rsidRPr="00AB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перечней Федерального казначейства, закрепленных в ответственности МОУ ФК.</w:t>
            </w:r>
          </w:p>
        </w:tc>
        <w:tc>
          <w:tcPr>
            <w:tcW w:w="181" w:type="pct"/>
            <w:vAlign w:val="center"/>
          </w:tcPr>
          <w:p w:rsidR="006C1F52" w:rsidRPr="00043AD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D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Pr="00043AD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D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Pr="00043AD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D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 w:rsidTr="000B297E">
        <w:tc>
          <w:tcPr>
            <w:tcW w:w="264" w:type="pct"/>
          </w:tcPr>
          <w:p w:rsidR="006C1F52" w:rsidRPr="00043AD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D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5" w:type="pct"/>
            <w:vAlign w:val="center"/>
          </w:tcPr>
          <w:p w:rsidR="006C1F52" w:rsidRPr="00043AD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" w:type="pct"/>
            <w:vAlign w:val="center"/>
          </w:tcPr>
          <w:p w:rsidR="006C1F52" w:rsidRPr="00043AD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" w:type="pct"/>
            <w:vAlign w:val="center"/>
          </w:tcPr>
          <w:p w:rsidR="006C1F52" w:rsidRPr="00043AD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Pr="00043ADC" w:rsidRDefault="006C1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Несоблюдение порядка ведения и распространения централизованных кодификаторов, справочников, графиков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соответствующих</w:t>
            </w:r>
            <w:r w:rsidRPr="00AB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перечней Федерального казначейства закрепленных в ответственности МОУ ФК.</w:t>
            </w:r>
          </w:p>
        </w:tc>
        <w:tc>
          <w:tcPr>
            <w:tcW w:w="181" w:type="pct"/>
            <w:vAlign w:val="center"/>
          </w:tcPr>
          <w:p w:rsidR="006C1F52" w:rsidRPr="00043AD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D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Pr="00043AD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D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Pr="00043AD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D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 w:rsidTr="000B297E">
        <w:tc>
          <w:tcPr>
            <w:tcW w:w="264" w:type="pct"/>
          </w:tcPr>
          <w:p w:rsidR="006C1F52" w:rsidRPr="00043AD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D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5" w:type="pct"/>
            <w:vAlign w:val="center"/>
          </w:tcPr>
          <w:p w:rsidR="006C1F52" w:rsidRPr="00043AD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" w:type="pct"/>
            <w:vAlign w:val="center"/>
          </w:tcPr>
          <w:p w:rsidR="006C1F52" w:rsidRPr="00043AD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" w:type="pct"/>
            <w:vAlign w:val="center"/>
          </w:tcPr>
          <w:p w:rsidR="006C1F52" w:rsidRPr="00043AD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Pr="00043ADC" w:rsidRDefault="006C1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Неосуществление контроля соответствия сведений о юридических лицах, содержащихся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соответствующих</w:t>
            </w:r>
            <w:r w:rsidRPr="00AB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перечнях Федерального казначейства, закрепленных в ответственности МОУ ФК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B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сведениям Единого государственного реестра юридических лиц.</w:t>
            </w:r>
          </w:p>
        </w:tc>
        <w:tc>
          <w:tcPr>
            <w:tcW w:w="181" w:type="pct"/>
            <w:vAlign w:val="center"/>
          </w:tcPr>
          <w:p w:rsidR="006C1F52" w:rsidRPr="00043AD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D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Pr="00043AD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D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Pr="00043ADC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D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 w:rsidTr="000B297E">
        <w:tc>
          <w:tcPr>
            <w:tcW w:w="264" w:type="pct"/>
            <w:vMerge w:val="restart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Pr="00F52330" w:rsidRDefault="00DC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426240" behindDoc="0" locked="0" layoutInCell="1" allowOverlap="1" wp14:anchorId="21BC927C" wp14:editId="5A4C587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1883</wp:posOffset>
                      </wp:positionV>
                      <wp:extent cx="474345" cy="0"/>
                      <wp:effectExtent l="0" t="0" r="20955" b="1905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4345" cy="0"/>
                              </a:xfrm>
                              <a:prstGeom prst="line">
                                <a:avLst/>
                              </a:prstGeom>
                              <a:ln w="508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flip:x;z-index:25242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.15pt" to="31.9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" strokecolor="black [3040]" strokeweight=".4pt"/>
                  </w:pict>
                </mc:Fallback>
              </mc:AlternateContent>
            </w:r>
          </w:p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pct"/>
            <w:gridSpan w:val="7"/>
            <w:vAlign w:val="center"/>
          </w:tcPr>
          <w:p w:rsidR="006C1F52" w:rsidRPr="00F52330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Риски, возникающие при осуществлении формирования и ведения Сводного реестра:</w:t>
            </w:r>
          </w:p>
        </w:tc>
      </w:tr>
      <w:tr w:rsidR="006C1F52" w:rsidTr="000B297E">
        <w:tc>
          <w:tcPr>
            <w:tcW w:w="264" w:type="pct"/>
            <w:vMerge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</w:tcPr>
          <w:p w:rsidR="006C1F52" w:rsidRPr="00F52330" w:rsidRDefault="006C1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правил 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информации, содержащейся в </w:t>
            </w: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реестровой записи Сводно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 xml:space="preserve"> реестр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1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0B297E">
        <w:tc>
          <w:tcPr>
            <w:tcW w:w="264" w:type="pct"/>
            <w:vMerge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" w:type="pct"/>
            <w:vAlign w:val="center"/>
          </w:tcPr>
          <w:p w:rsidR="006C1F52" w:rsidRPr="00AB7285" w:rsidRDefault="006C1F5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6C1F52" w:rsidRPr="00F52330" w:rsidRDefault="006C1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 xml:space="preserve">несвоевременность направления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организациям </w:t>
            </w: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извещения о включении (изменении) информации об организации в Сводный реестр в информационной системе в форме электронного документа по форме (код формы по ОКУД 0501121);</w:t>
            </w:r>
          </w:p>
        </w:tc>
        <w:tc>
          <w:tcPr>
            <w:tcW w:w="181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0B297E">
        <w:tc>
          <w:tcPr>
            <w:tcW w:w="264" w:type="pct"/>
            <w:vMerge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" w:type="pct"/>
            <w:vAlign w:val="center"/>
          </w:tcPr>
          <w:p w:rsidR="006C1F52" w:rsidRPr="00AB7285" w:rsidRDefault="006C1F5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  <w:vAlign w:val="center"/>
          </w:tcPr>
          <w:p w:rsidR="006C1F52" w:rsidRPr="00F52330" w:rsidRDefault="006C1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несвоевременность направления протокола, содержащего перечень выявленных несоответствий и (или) основани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, по которым информация и документы не включены в Сводный реестр в информационной системе в форме электронного документа по форме (код формы по КФД 0531805), с приложением представленн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и документов;</w:t>
            </w:r>
          </w:p>
        </w:tc>
        <w:tc>
          <w:tcPr>
            <w:tcW w:w="181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0B297E">
        <w:tc>
          <w:tcPr>
            <w:tcW w:w="264" w:type="pct"/>
            <w:vMerge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" w:type="pct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" w:type="pct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7" w:type="pct"/>
          </w:tcPr>
          <w:p w:rsidR="006C1F52" w:rsidRPr="00F52330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 xml:space="preserve">иные риски по пункту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52330">
              <w:rPr>
                <w:rFonts w:ascii="Times New Roman" w:hAnsi="Times New Roman"/>
                <w:bCs/>
                <w:sz w:val="24"/>
                <w:szCs w:val="24"/>
              </w:rPr>
              <w:t xml:space="preserve"> направления деятельности </w:t>
            </w:r>
            <w:r w:rsidRPr="00F52330">
              <w:rPr>
                <w:rFonts w:ascii="Times New Roman" w:hAnsi="Times New Roman" w:cs="Times New Roman"/>
                <w:bCs/>
                <w:sz w:val="24"/>
                <w:szCs w:val="24"/>
              </w:rPr>
              <w:t>IV. </w:t>
            </w:r>
          </w:p>
        </w:tc>
        <w:tc>
          <w:tcPr>
            <w:tcW w:w="181" w:type="pct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 w:rsidTr="000B297E">
        <w:tc>
          <w:tcPr>
            <w:tcW w:w="264" w:type="pct"/>
            <w:vMerge w:val="restart"/>
          </w:tcPr>
          <w:p w:rsidR="006C1F52" w:rsidRDefault="006C1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:rsidR="006C1F52" w:rsidRDefault="006C1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F52" w:rsidRDefault="006C1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F52" w:rsidRDefault="006C1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F52" w:rsidRDefault="006C1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F52" w:rsidRDefault="006C1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F52" w:rsidRDefault="006C1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F52" w:rsidRDefault="006C1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F52" w:rsidRDefault="006C1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F52" w:rsidRDefault="006C1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F52" w:rsidRDefault="006C1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F52" w:rsidRDefault="006C1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F52" w:rsidRDefault="006C1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F52" w:rsidRDefault="006C1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F52" w:rsidRDefault="006C1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F52" w:rsidRDefault="006C1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3C3" w:rsidRDefault="00AF4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3C3" w:rsidRDefault="00AF4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3C3" w:rsidRDefault="00AF4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3C3" w:rsidRPr="00F52330" w:rsidRDefault="00AF4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pct"/>
            <w:gridSpan w:val="7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Риски, возникающие при осуществлении в</w:t>
            </w:r>
            <w:r w:rsidRPr="000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закрытого реестра банковских гарантий, предоставленных в качестве обеспечения заявок и (или) исполнения контрактов, если такие заявки или контракты содержат сведения, составляющие государственную тайну: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Pr="00F52330" w:rsidRDefault="006C1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6C1F52" w:rsidRPr="00F52330" w:rsidRDefault="006C1F52" w:rsidP="00700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0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своевременность осуществления проверки наличия информации, подлежащей включению в закрытый реестр банковских гарантий, предусмотренной пунктом 4 Правил формирования и ведения закрытого реестра банковских гарантий, утвержденных постановлением Правительства Российской Федерации от 8 ноября 2013 г. № 1005 «О банковских гарантиях, используемых для целей Федерального закона «О контрактной системе в сфере закупок товаров, работ, услуг для обеспечения государственных и муниципальных нужд» </w:t>
            </w:r>
            <w:r w:rsidRPr="00E3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(Собрание законодательства Российской</w:t>
            </w:r>
            <w:proofErr w:type="gramEnd"/>
            <w:r w:rsidRPr="00E3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Федерации, 2013, № 46, ст. 5947</w:t>
            </w:r>
            <w:r w:rsidRPr="00F26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gramStart"/>
            <w:r w:rsidRPr="00F26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2015, № 15, ст. 2269) и ее несоответствие требованиям, установленным Порядком формирования и направления информации в целях формирования и ведения закрытого реестра банковских гарантий, а также направления Федеральным казначейством выписок и протоколов, утвержденным  приказом Министерства финансов Российской Федерации от 22 октября 2015 г. № 164н (зарегистрирован в Министерстве юстиции Российской  Федерации 30 декабря 2015 г., регистрационный номер 40369;</w:t>
            </w:r>
            <w:proofErr w:type="gramEnd"/>
            <w:r w:rsidRPr="00F26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6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интернет-портал правовой информации</w:t>
            </w:r>
            <w:r w:rsidRPr="00E3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Pr="00E3754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http://www.pravo.gov.ru</w:t>
              </w:r>
            </w:hyperlink>
            <w:r w:rsidRPr="00E3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0080C" w:rsidRPr="00D0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августа 2016 </w:t>
            </w:r>
            <w:r w:rsidRPr="00E3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г.)</w:t>
            </w:r>
            <w:r w:rsidRPr="000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</w:tc>
        <w:tc>
          <w:tcPr>
            <w:tcW w:w="181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Pr="00F52330" w:rsidRDefault="006C1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6C1F52" w:rsidRPr="00F52330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0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присвоения уникального номера реестровой записи  в закрытом реестре банковских гарантий;</w:t>
            </w:r>
          </w:p>
        </w:tc>
        <w:tc>
          <w:tcPr>
            <w:tcW w:w="181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Pr="00F52330" w:rsidRDefault="006C1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" w:type="pct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  <w:vAlign w:val="center"/>
          </w:tcPr>
          <w:p w:rsidR="006C1F52" w:rsidRPr="00F52330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0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своевременность направления банку выписки из закрытого реестра банковских гарантий; </w:t>
            </w:r>
          </w:p>
        </w:tc>
        <w:tc>
          <w:tcPr>
            <w:tcW w:w="181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Pr="00F52330" w:rsidRDefault="006C1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" w:type="pct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7" w:type="pct"/>
            <w:vAlign w:val="center"/>
          </w:tcPr>
          <w:p w:rsidR="006C1F52" w:rsidRPr="00F52330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0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обоснованность </w:t>
            </w:r>
            <w:proofErr w:type="spellStart"/>
            <w:r w:rsidRPr="000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невключения</w:t>
            </w:r>
            <w:proofErr w:type="spellEnd"/>
            <w:r w:rsidRPr="000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направленной банком информации, подлежащей включению </w:t>
            </w:r>
            <w:r w:rsidR="00DC7033" w:rsidRPr="00D250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33792" behindDoc="0" locked="0" layoutInCell="1" allowOverlap="1" wp14:anchorId="774168AA" wp14:editId="23594389">
                      <wp:simplePos x="0" y="0"/>
                      <wp:positionH relativeFrom="column">
                        <wp:posOffset>-1726565</wp:posOffset>
                      </wp:positionH>
                      <wp:positionV relativeFrom="paragraph">
                        <wp:posOffset>-2540</wp:posOffset>
                      </wp:positionV>
                      <wp:extent cx="480060" cy="0"/>
                      <wp:effectExtent l="0" t="0" r="15240" b="1905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0060" cy="0"/>
                              </a:xfrm>
                              <a:prstGeom prst="line">
                                <a:avLst/>
                              </a:prstGeom>
                              <a:noFill/>
                              <a:ln w="571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" o:spid="_x0000_s1026" style="position:absolute;flip:x;z-index:25283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5.95pt,-.2pt" to="-98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" strokeweight=".45pt"/>
                  </w:pict>
                </mc:Fallback>
              </mc:AlternateContent>
            </w:r>
            <w:r w:rsidRPr="000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закрытый реестр банковских гарантий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81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Pr="00F52330" w:rsidRDefault="006C1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" w:type="pct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7" w:type="pct"/>
            <w:vAlign w:val="center"/>
          </w:tcPr>
          <w:p w:rsidR="006C1F52" w:rsidRPr="00F52330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0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направления в банк протокола, содержащего сведения о выявленных несоответствиях, а также возврат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банку поступивш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0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подлежащ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0B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включению в закрытый реестр банковских гарантий.</w:t>
            </w:r>
          </w:p>
        </w:tc>
        <w:tc>
          <w:tcPr>
            <w:tcW w:w="181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0B297E">
        <w:tc>
          <w:tcPr>
            <w:tcW w:w="264" w:type="pct"/>
            <w:vMerge w:val="restart"/>
          </w:tcPr>
          <w:p w:rsidR="006C1F52" w:rsidRPr="00F52330" w:rsidRDefault="006C1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F5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36" w:type="pct"/>
            <w:gridSpan w:val="7"/>
          </w:tcPr>
          <w:p w:rsidR="006C1F52" w:rsidRPr="00F52330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 xml:space="preserve">Риски, возникающие при </w:t>
            </w:r>
            <w:r w:rsidRPr="00F5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открытии, переоформлении и закрытии соответствующих лицевых счетов, предусмотренных законодательством Российской Федерации и международными договорами Российской Федерации:</w:t>
            </w:r>
          </w:p>
        </w:tc>
      </w:tr>
      <w:tr w:rsidR="006C1F52" w:rsidTr="000B297E">
        <w:tc>
          <w:tcPr>
            <w:tcW w:w="264" w:type="pct"/>
            <w:vMerge/>
          </w:tcPr>
          <w:p w:rsidR="006C1F52" w:rsidRPr="00F52330" w:rsidRDefault="006C1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" w:type="pct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" w:type="pct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6C1F52" w:rsidRPr="00F52330" w:rsidRDefault="006C1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есоблюдение</w:t>
            </w:r>
            <w:r w:rsidRPr="00F5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порядка при осуществлении приема и проверки документов, предусмотренных для открытия, переоформления и закрытия лицевых счетов клиентов;</w:t>
            </w:r>
          </w:p>
        </w:tc>
        <w:tc>
          <w:tcPr>
            <w:tcW w:w="181" w:type="pct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0B297E">
        <w:tc>
          <w:tcPr>
            <w:tcW w:w="264" w:type="pct"/>
            <w:vMerge/>
          </w:tcPr>
          <w:p w:rsidR="006C1F52" w:rsidRPr="00F52330" w:rsidRDefault="006C1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" w:type="pct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" w:type="pct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6C1F52" w:rsidRPr="00F52330" w:rsidRDefault="006C1F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установленного порядка формирования дел клиентов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являющихся участниками ГИС ГМП</w:t>
            </w:r>
            <w:r w:rsidRPr="00F5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81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 w:rsidTr="000B297E">
        <w:tc>
          <w:tcPr>
            <w:tcW w:w="264" w:type="pct"/>
            <w:vMerge/>
          </w:tcPr>
          <w:p w:rsidR="006C1F52" w:rsidRPr="00F52330" w:rsidRDefault="006C1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" w:type="pct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" w:type="pct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  <w:vAlign w:val="center"/>
          </w:tcPr>
          <w:p w:rsidR="006C1F52" w:rsidRPr="00F52330" w:rsidRDefault="006C1F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несоблюдение установленного </w:t>
            </w:r>
            <w:proofErr w:type="gramStart"/>
            <w:r w:rsidRPr="00F5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порядка ведения книг регистрации лицевых счетов</w:t>
            </w:r>
            <w:proofErr w:type="gramEnd"/>
            <w:r w:rsidRPr="00F5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81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 w:rsidTr="000B297E">
        <w:tc>
          <w:tcPr>
            <w:tcW w:w="264" w:type="pct"/>
            <w:vMerge/>
          </w:tcPr>
          <w:p w:rsidR="006C1F52" w:rsidRPr="00F52330" w:rsidRDefault="006C1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" w:type="pct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" w:type="pct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7" w:type="pct"/>
            <w:vAlign w:val="center"/>
          </w:tcPr>
          <w:p w:rsidR="006C1F52" w:rsidRPr="00F52330" w:rsidRDefault="006C1F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 xml:space="preserve">иные риски по пункту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52330">
              <w:rPr>
                <w:rFonts w:ascii="Times New Roman" w:hAnsi="Times New Roman"/>
                <w:bCs/>
                <w:sz w:val="24"/>
                <w:szCs w:val="24"/>
              </w:rPr>
              <w:t xml:space="preserve"> направления деятельности </w:t>
            </w:r>
            <w:r w:rsidRPr="00F52330">
              <w:rPr>
                <w:rFonts w:ascii="Times New Roman" w:hAnsi="Times New Roman" w:cs="Times New Roman"/>
                <w:bCs/>
                <w:sz w:val="24"/>
                <w:szCs w:val="24"/>
              </w:rPr>
              <w:t>IV.</w:t>
            </w:r>
          </w:p>
        </w:tc>
        <w:tc>
          <w:tcPr>
            <w:tcW w:w="181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 w:rsidTr="000B297E">
        <w:tc>
          <w:tcPr>
            <w:tcW w:w="264" w:type="pct"/>
          </w:tcPr>
          <w:p w:rsidR="006C1F52" w:rsidRPr="00F52330" w:rsidRDefault="006C1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F5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Pr="00F52330" w:rsidRDefault="006C1F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порядка доведения до УФК распоряжений Постоянного Комитета Союзного государства об открытии лицевых счетов распорядителям и получателям средств бюджета Союзного государства, реестра российских распорядителей и получателей средств бюджета Союзного государства, полученного от Постоянного Комитета Союзного государства.</w:t>
            </w:r>
          </w:p>
        </w:tc>
        <w:tc>
          <w:tcPr>
            <w:tcW w:w="181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0B297E">
        <w:tc>
          <w:tcPr>
            <w:tcW w:w="264" w:type="pct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Pr="00F52330" w:rsidRDefault="006C1F52">
            <w:pPr>
              <w:tabs>
                <w:tab w:val="left" w:pos="1260"/>
                <w:tab w:val="left" w:pos="1440"/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есоблюдение</w:t>
            </w:r>
            <w:r w:rsidRPr="00F523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требований технологических регламентов Федерального казначейства в части осуществления функций по направлению деятельности</w:t>
            </w:r>
            <w:r w:rsidRPr="00F523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IV</w:t>
            </w:r>
            <w:r w:rsidRPr="00F523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</w:tr>
      <w:tr w:rsidR="006C1F52" w:rsidTr="000B297E">
        <w:tc>
          <w:tcPr>
            <w:tcW w:w="264" w:type="pct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5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Pr="00F52330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 xml:space="preserve">Другие риски, возникающие в работе МОУ ФК по направлению деятельности  </w:t>
            </w:r>
            <w:r w:rsidRPr="00F52330">
              <w:rPr>
                <w:rFonts w:ascii="Times New Roman" w:hAnsi="Times New Roman" w:cs="Times New Roman"/>
                <w:bCs/>
                <w:sz w:val="24"/>
                <w:szCs w:val="24"/>
              </w:rPr>
              <w:t>IV</w:t>
            </w: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 xml:space="preserve">.  </w:t>
            </w:r>
          </w:p>
        </w:tc>
        <w:tc>
          <w:tcPr>
            <w:tcW w:w="181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>
        <w:tc>
          <w:tcPr>
            <w:tcW w:w="5000" w:type="pct"/>
            <w:gridSpan w:val="8"/>
          </w:tcPr>
          <w:p w:rsidR="00543DA4" w:rsidRDefault="00543D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6C1F52" w:rsidRDefault="006C1F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233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Направление деятельности:</w:t>
            </w:r>
            <w:r w:rsidRPr="00F52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F52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F52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 Осуществление и учет операций в иностранной валюте и в валюте Российской Федерации со средствами федерального бюджета</w:t>
            </w:r>
          </w:p>
          <w:p w:rsidR="00543DA4" w:rsidRPr="00F52330" w:rsidRDefault="00543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F52" w:rsidTr="0044335D">
        <w:tc>
          <w:tcPr>
            <w:tcW w:w="264" w:type="pct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Отсутствие в положении о соответствующем структурном подразделении МОУ ФК функций, осуществляемых для  решения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C1F52" w:rsidRPr="00F52330" w:rsidRDefault="006C1F5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осуществления и учета операций в иностранной валюте и в валюте Российской Федерации со средствами федерального бюджета на соответствующих лицевых счетах, открытых в МОУ ФК.</w:t>
            </w:r>
          </w:p>
        </w:tc>
        <w:tc>
          <w:tcPr>
            <w:tcW w:w="181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 w:rsidTr="0044335D">
        <w:tc>
          <w:tcPr>
            <w:tcW w:w="264" w:type="pct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</w:tcPr>
          <w:p w:rsidR="006C1F52" w:rsidRPr="00F52330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Несоответствие должностных обязанностей сотрудников соответствующего структурного подразделения МОУ ФК, содержащихся в их должностных регламентах, функциям, предусмотренным положением о структурном подразделении МОУ ФК.</w:t>
            </w:r>
          </w:p>
        </w:tc>
        <w:tc>
          <w:tcPr>
            <w:tcW w:w="181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 w:rsidTr="0044335D">
        <w:tc>
          <w:tcPr>
            <w:tcW w:w="264" w:type="pct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</w:tcPr>
          <w:p w:rsidR="006C1F52" w:rsidRPr="00F52330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 xml:space="preserve">Недостоверность значений показателей оценки результативности по направлению деятельности МОУ ФК </w:t>
            </w:r>
            <w:r w:rsidRPr="00F52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5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и учет операций в иностранной валюте и в валюте Российской Федерации со средствами федерального бюджета» (далее – направление деятельности </w:t>
            </w:r>
            <w:r w:rsidRPr="00F52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5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 w:rsidTr="001A601E">
        <w:tc>
          <w:tcPr>
            <w:tcW w:w="264" w:type="pct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Pr="00F52330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Неосуществление или некачественное осуществление внутреннего контроля соответствия деятельности структурного подразделения МОУ 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Pr="00F52330" w:rsidRDefault="006C1F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</w:t>
            </w:r>
            <w:proofErr w:type="gramStart"/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порядка ведения лицевых счетов администратора источников внешнего финансирования дефицита</w:t>
            </w:r>
            <w:proofErr w:type="gramEnd"/>
            <w:r w:rsidRPr="00F52330">
              <w:rPr>
                <w:rFonts w:ascii="Times New Roman" w:hAnsi="Times New Roman" w:cs="Times New Roman"/>
                <w:sz w:val="24"/>
                <w:szCs w:val="24"/>
              </w:rPr>
              <w:t xml:space="preserve"> бюджета, иного получателя бюджетных средств и получателя бюджетных средств для учета операций со средствами федерального бюджета в иностранной валюте и в валюте Российской Федерации.</w:t>
            </w:r>
          </w:p>
        </w:tc>
        <w:tc>
          <w:tcPr>
            <w:tcW w:w="181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 w:rsidTr="0044335D">
        <w:tc>
          <w:tcPr>
            <w:tcW w:w="264" w:type="pct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Pr="00F52330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2330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правил проведения и учета операций со средствами федерального бюджета в иностранной валюте </w:t>
            </w:r>
            <w:r w:rsidRPr="00F5233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 валюте</w:t>
            </w: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на соответствующих лицевых счетах, открытых в МОУ ФК в соответствии с федеральным законом о федеральном бюджете на соответствующий финансовый год и плановый период, актами Президента Российской Федерации и Правительства Российской Федерации, принятыми в соответствии с бюджетным законодательством Российской Федерации, нормативными правовыми актами Министерства</w:t>
            </w:r>
            <w:proofErr w:type="gramEnd"/>
            <w:r w:rsidRPr="00F52330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 Российской Федерации и Федерального казначейства, </w:t>
            </w:r>
            <w:proofErr w:type="gramStart"/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регулирующими</w:t>
            </w:r>
            <w:proofErr w:type="gramEnd"/>
            <w:r w:rsidRPr="00F52330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федерального бюджета по расходам и источникам финансирования дефицита федерального бюджета.</w:t>
            </w:r>
          </w:p>
        </w:tc>
        <w:tc>
          <w:tcPr>
            <w:tcW w:w="181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 w:rsidTr="0044335D">
        <w:tc>
          <w:tcPr>
            <w:tcW w:w="264" w:type="pct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Pr="00F52330" w:rsidRDefault="006C1F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 xml:space="preserve">есоблюдение </w:t>
            </w:r>
            <w:proofErr w:type="gramStart"/>
            <w:r w:rsidRPr="00F52330">
              <w:rPr>
                <w:rFonts w:ascii="Times New Roman" w:hAnsi="Times New Roman" w:cs="Times New Roman"/>
                <w:sz w:val="24"/>
                <w:szCs w:val="24"/>
              </w:rPr>
              <w:t xml:space="preserve">порядка </w:t>
            </w:r>
            <w:r w:rsidRPr="00F5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 санкционирования оплаты денежных обязательств получателей средств федерального</w:t>
            </w:r>
            <w:proofErr w:type="gramEnd"/>
            <w:r w:rsidRPr="00F5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бюджета, администраторов источников внешнего финансирования дефицита федерального бюджета, лицевые счета которым открыты в МОУ ФК.</w:t>
            </w: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" w:type="pct"/>
            <w:vAlign w:val="center"/>
          </w:tcPr>
          <w:p w:rsidR="006C1F52" w:rsidRPr="00AB7285" w:rsidRDefault="006C1F52">
            <w:pPr>
              <w:jc w:val="center"/>
              <w:rPr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Pr="00F52330" w:rsidRDefault="006C1F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 xml:space="preserve">есоблюдение порядка </w:t>
            </w:r>
            <w:r w:rsidRPr="00F5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кассовых выплат из федерального бюджета от имени и по поручению клиентов, лицевые счета которым в установленном порядке открыты в МОУ ФК.</w:t>
            </w:r>
          </w:p>
        </w:tc>
        <w:tc>
          <w:tcPr>
            <w:tcW w:w="181" w:type="pct"/>
            <w:vAlign w:val="center"/>
          </w:tcPr>
          <w:p w:rsidR="006C1F52" w:rsidRPr="00AB7285" w:rsidRDefault="006C1F52">
            <w:pPr>
              <w:jc w:val="center"/>
              <w:rPr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Pr="00F52330" w:rsidRDefault="006C1F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 xml:space="preserve">есоблюдение порядка </w:t>
            </w:r>
            <w:r w:rsidRPr="00F5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 завершения операций по исполнению федерального бюджета в текущем финансовом году.</w:t>
            </w:r>
          </w:p>
        </w:tc>
        <w:tc>
          <w:tcPr>
            <w:tcW w:w="181" w:type="pct"/>
            <w:vAlign w:val="center"/>
          </w:tcPr>
          <w:p w:rsidR="006C1F52" w:rsidRPr="00AB7285" w:rsidRDefault="006C1F52">
            <w:pPr>
              <w:jc w:val="center"/>
              <w:rPr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Pr="00F52330" w:rsidRDefault="006C1F5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есоблюдение</w:t>
            </w:r>
            <w:r w:rsidRPr="00F5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порядка проведения операций по поступившим от стран – участниц Таможенного союза денежным средствам в иностранной валюте.</w:t>
            </w:r>
          </w:p>
        </w:tc>
        <w:tc>
          <w:tcPr>
            <w:tcW w:w="181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Pr="00F52330" w:rsidRDefault="006C1F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 xml:space="preserve">есоблюдение порядка </w:t>
            </w:r>
            <w:r w:rsidRPr="00F5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операций в иностранной валюте за счет средств федерального бюджета.</w:t>
            </w:r>
          </w:p>
        </w:tc>
        <w:tc>
          <w:tcPr>
            <w:tcW w:w="181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Pr="00F52330" w:rsidRDefault="006C1F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 xml:space="preserve">есоблюдение порядка </w:t>
            </w:r>
            <w:r w:rsidRPr="00F52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 формирования и направления в УФК уведомлений о поступлениях в иностранной валюте.</w:t>
            </w:r>
          </w:p>
        </w:tc>
        <w:tc>
          <w:tcPr>
            <w:tcW w:w="181" w:type="pct"/>
            <w:vAlign w:val="center"/>
          </w:tcPr>
          <w:p w:rsidR="006C1F52" w:rsidRPr="00F52330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есоблюдение порядка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 формирования оперативной, аналитической и иной информации об исполнении федерального бюджета.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tabs>
                <w:tab w:val="left" w:pos="1260"/>
                <w:tab w:val="left" w:pos="1440"/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есоблюдение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требований технологических регламентов Федерального казначейства в части осуществления функций по направлению деятельности</w:t>
            </w:r>
            <w:r w:rsidRPr="00AB7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риски, возникающие в работе МОУ ФК по направлению деятельности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>
        <w:tc>
          <w:tcPr>
            <w:tcW w:w="5000" w:type="pct"/>
            <w:gridSpan w:val="8"/>
          </w:tcPr>
          <w:p w:rsidR="00543DA4" w:rsidRDefault="00543D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6C1F52" w:rsidRDefault="006C1F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Направление деятельности: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 Доведение бюджетных данных</w:t>
            </w:r>
          </w:p>
          <w:p w:rsidR="00543DA4" w:rsidRDefault="00543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Отсутствие в положении о соответствующем структурном подразделении МОУ ФК функций, осуществляемых для  решения задач:</w:t>
            </w:r>
          </w:p>
          <w:p w:rsidR="006C1F52" w:rsidRDefault="006C1F52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доведения бюджетных данных, распределенных главными распорядителями средств федерального бюджета и главными администраторами источников финансирования дефицита федерального бюджета, до находящихся в их ведении распорядителей и получателей средств федерального бюджета (иных получателей) и администраторов с полномочиями главного администратора источников финансирования дефицита федерального бюджета, администраторов источников финансирования дефицита федерального бюджета, а также доведения объемов финансирования, распределенных главными распорядителями средств Союзного государства, до находящихся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их ведении распорядителей и получателей (иных получателей) средств Союзного государства;</w:t>
            </w:r>
          </w:p>
          <w:p w:rsidR="006C1F52" w:rsidRDefault="006C1F52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 и учета операций на лицевых счетах главных администраторов источников внутреннего финансирования дефицита федерального бюджета, главных распорядителей и иных получателей средств федерального бюджета в валюте Российской Федерации, главных распорядителей и иных получателей средств бюджета Союзного государства.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должностных обязанностей сотрудников соответствующего структурного подразделения МОУ ФК, содержащихся в их должностных регламентах, функциям, предусмотренным положением о структурном подразделении МОУ ФК.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Недостоверность значений показателей оценки результативности по направлению деятельности МОУ ФК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бюджетных данных» (далее – направление деятельности</w:t>
            </w:r>
            <w:r w:rsidRPr="00AB7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Неосуществление или некачественное осуществление внутреннего контроля соответствия деятельности структурного подразделения МОУ 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есоблюдение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порядка ведения лицевых счетов главных администраторов источников внутреннего финансирования дефицита федерального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бюджета, главных распорядителей и иных получателей средств федерального бюджета в валюте Российской Федерации, главных распорядителей и иных получателей средств бюджета Союзного государства.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есоблюдение порядка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доведения до распорядителей и получателей (иных получателей) средств федерального бюджета бюджетных ассигнований, лимитов бюджетных обязательств, предельных объемов финансирования в случае принятия Минфином России решения об их использовании при организации исполнения федерального бюджета, распределенных главными распорядителями средств федерального бюджета.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есоблюдение порядка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доведения до администраторов источников финансирования дефицита федерального бюджета (администраторов источников финансирования дефицита бюджета с полномочиями главного администратора) бюджетных ассигнований, распределенных главными администраторами источников финансирования дефицита федерального бюджета. 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есоблюдение порядка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доведения до распорядителей и получателей (иных получателей) средств бюджета Союзного государства объемов финансирования, распределенных главными распорядителями средств бюджета Союзного государства.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есоблюдение порядка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 проведения и учета операций на лицевых счетах главных администраторов источников внутреннего финансирования дефицита федерального бюджета, главных распорядителей и иных получателей средств федерального бюджета в валюте Российской Федерации, главных распорядителей и иных получателей средств бюджета Союзного государства, открытых в МОУ ФК.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есоблюдение порядка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доведения до главных распорядителей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бюджета Союзного государства объемов финансирования расходов бюджета Союзного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государства, представленных Постоянным комитетом Союзного государства.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есоблюдение порядка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 формирования и доведения до главных распорядителей средств федерального бюджета и главных администраторов источников внутреннего финансирования дефицита федерального бюджета сводных данных по лицевым счетам подведомственных учреждений главных распорядителей (распорядителей), главных администраторов (администраторов источников финансирования дефицита бюджета с полномочиями главного администратора) и реестров принятых на учет бюджетных обязательств.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есоблюдение порядка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 доведения до УФК перечней целевых субсидий, представленных федеральными органами исполнительной власти.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есоблюдение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порядка завершения операций по исполнению федерального бюджета и бюджета Союзного государства в текущем финансовом году.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tabs>
                <w:tab w:val="left" w:pos="1260"/>
                <w:tab w:val="left" w:pos="1440"/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есоблюдение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требований технологических регламентов Федерального казначейства в части осуществления функций по направлению деятельности</w:t>
            </w:r>
            <w:r w:rsidRPr="00AB7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риски, возникающие в работе МОУ ФК по направлению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>
        <w:tc>
          <w:tcPr>
            <w:tcW w:w="5000" w:type="pct"/>
            <w:gridSpan w:val="8"/>
          </w:tcPr>
          <w:p w:rsidR="00543DA4" w:rsidRDefault="00543DA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6C1F52" w:rsidRDefault="006C1F5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Направление деятельности: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Организация и осуществление учета показателей сводной бюджетной росписи федерального бюджета, лимитов бюджетных обязательств, предельных объемов финансирования расходов федерального бюджета</w:t>
            </w:r>
          </w:p>
          <w:p w:rsidR="00543DA4" w:rsidRDefault="00543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Отсутствие в положении о соответствующем структурном подразделении МОУ ФК функций, осуществляемых для  решения задач:</w:t>
            </w:r>
          </w:p>
          <w:p w:rsidR="006C1F52" w:rsidRDefault="006C1F5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и осуществления учета показателей сводной бюджетной росписи федерального бюджета, лимитов бюджетных обязательств, предельных объемов финансирования расходов федерального бюджета и изменений к ним;</w:t>
            </w:r>
          </w:p>
          <w:p w:rsidR="006C1F52" w:rsidRDefault="006C1F52">
            <w:pPr>
              <w:ind w:firstLine="709"/>
              <w:jc w:val="both"/>
              <w:rPr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и доведения до главных распорядителей средств федерального бюджета (главных администраторов источников финансирования дефицита федерального бюджета бюджетных данных, направленных Минфином России.</w:t>
            </w:r>
            <w:proofErr w:type="gramEnd"/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должностных обязанностей сотрудников соответствующего структурного подразделения МОУ ФК, содержащихся в их должностных регламентах, функциям, предусмотренным положением о структурном подразделении МОУ ФК.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Недостоверность значений показателей оценки результативности по направлению деятельности МОУ ФК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«Организация и осуществление учета показателей сводной бюджетной росписи федерального бюджета, лимитов бюджетных обязательств, предельных объемов финансирования расходов федерального бюджета» (далее – направление деятельности</w:t>
            </w:r>
            <w:r w:rsidRPr="00AB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Неосуществление или некачественное осуществление внутреннего контроля соответствия деятельности структурного подразделения МОУ 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</w:tcPr>
          <w:p w:rsidR="006C1F52" w:rsidRDefault="006C1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есоблюдение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 учета показателей сводной бюджетной росписи федерального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бюджета, лимитов бюджетных обязательств, предельных объемов финансирования и изменений к ним.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есоблюдение порядка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 доведения до главных распорядителей средств бюджетных ассигнований, лимитов бюджетных обязательств, предельных объемов финансирования и изменений к ним, направленных Минфином России.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есоблюдение порядка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 доведения до главных администраторов источников бюджетных ассигнований и изменений к ним, направленных Минфином России.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tabs>
                <w:tab w:val="left" w:pos="1260"/>
                <w:tab w:val="left" w:pos="1440"/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есоблюдение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требований технологических регламентов Федерального казначейства в части осуществления функций по направлению деятельности</w:t>
            </w:r>
            <w:r w:rsidRPr="00AB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риски, возникающие в работе МОУ ФК по направлению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>
        <w:tc>
          <w:tcPr>
            <w:tcW w:w="5000" w:type="pct"/>
            <w:gridSpan w:val="8"/>
          </w:tcPr>
          <w:p w:rsidR="00543DA4" w:rsidRDefault="00543DA4">
            <w:pPr>
              <w:tabs>
                <w:tab w:val="left" w:pos="1440"/>
                <w:tab w:val="left" w:pos="162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6C1F52" w:rsidRDefault="006C1F52">
            <w:pPr>
              <w:tabs>
                <w:tab w:val="left" w:pos="1440"/>
                <w:tab w:val="left" w:pos="162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Направление деятельности: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VIII.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Ведение Перечня государственных (муниципальных) учреждений, Реестра контрактов, Сводного перечня заказчиков</w:t>
            </w:r>
          </w:p>
          <w:p w:rsidR="00543DA4" w:rsidRDefault="00543DA4">
            <w:pPr>
              <w:tabs>
                <w:tab w:val="left" w:pos="1440"/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Отсутствие в положении о соответствующем структурном подразделении МОУ ФК осуществляемых функций для решения задач:</w:t>
            </w:r>
          </w:p>
          <w:p w:rsidR="006C1F52" w:rsidRPr="00066F83" w:rsidRDefault="006C1F52">
            <w:pPr>
              <w:tabs>
                <w:tab w:val="left" w:pos="1440"/>
                <w:tab w:val="left" w:pos="162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ведения Перечня государственных (муниципальных) учреждений, </w:t>
            </w:r>
            <w:r w:rsidRPr="004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реестра контрактов, заключенных заказчиками, и реестра контрактов, содержащего сведения, составляющие государственную тайну (далее – Реестр контрактов)</w:t>
            </w:r>
            <w:r w:rsidRPr="0006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Сводного перечня заказчиков</w:t>
            </w:r>
            <w:r>
              <w:rPr>
                <w:rStyle w:val="a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3"/>
            </w:r>
            <w:r w:rsidRPr="00066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6C1F52" w:rsidRDefault="006C1F52">
            <w:pPr>
              <w:tabs>
                <w:tab w:val="left" w:pos="1260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информации для включения в Реестр соглашений (договоров) о предоставлении из федерального бюджета субсидий юридическим лицам, индивидуальным предпринимателям, физическим лицам – производителям товаров (работ, услуг).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должностных обязанностей сотрудников соответствующего структурного подразделения МОУ ФК, содержащихся в их должностных регламентах, функциям, предусмотренным положением о структурном подразделении МОУ ФК.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tabs>
                <w:tab w:val="left" w:pos="1440"/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Недостоверность значений показателей оценки результативности по направлению деятельности МОУ ФК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VIII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Перечня государственных (муниципальных) учреждений, Реестра контрактов, содержащего сведения, составляющие государственную тайну, Сводного перечня заказчиков»  (далее – направление деятельности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VIII).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tabs>
                <w:tab w:val="left" w:pos="1440"/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Неосуществление или некачественное осуществление внутреннего контроля соответствия деятельности структурного подразделения МОУ 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есоблюдение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порядка приема и проверки документов, представленных государственными и муниципальными учреждениями в целях размещения информации на официальном сайте Российской Федерации в информационно-телекоммуникационной сети Интернет для размещения информации о государственных (муниципальных) учреждениях.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</w:p>
        </w:tc>
      </w:tr>
      <w:tr w:rsidR="006C1F52" w:rsidTr="0044335D">
        <w:tc>
          <w:tcPr>
            <w:tcW w:w="264" w:type="pct"/>
            <w:vMerge w:val="restar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DC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540928" behindDoc="0" locked="0" layoutInCell="1" allowOverlap="1" wp14:anchorId="48804C42" wp14:editId="7CFA5ED5">
                      <wp:simplePos x="0" y="0"/>
                      <wp:positionH relativeFrom="column">
                        <wp:posOffset>-70072</wp:posOffset>
                      </wp:positionH>
                      <wp:positionV relativeFrom="paragraph">
                        <wp:posOffset>-2540</wp:posOffset>
                      </wp:positionV>
                      <wp:extent cx="476250" cy="0"/>
                      <wp:effectExtent l="0" t="0" r="19050" b="1905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250" cy="0"/>
                              </a:xfrm>
                              <a:prstGeom prst="line">
                                <a:avLst/>
                              </a:prstGeom>
                              <a:ln w="571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9" o:spid="_x0000_s1026" style="position:absolute;flip:x;z-index:252540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5pt,-.2pt" to="3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" strokecolor="black [3040]" strokeweight=".45pt"/>
                  </w:pict>
                </mc:Fallback>
              </mc:AlternateContent>
            </w: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pct"/>
            <w:gridSpan w:val="7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Риски, возникающие при осуществлении ведения Реестра контрактов, в части возложенных на МОУ ФК полномочий: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несвоевременность осуществления проверки наличия информации и документов, предусмотренных частью 2 статьи 103 Федерального закона от 5 апреля 2014 г. № 44-ФЗ «О контрактной системе в сфере закупок товаров, работ, услуг для обеспечения государственных и муниципальных нужд»)</w:t>
            </w:r>
            <w:r w:rsidRPr="00E3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(Собрание законодательства Российской Федерации, 2013, № 14,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7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 1652</w:t>
            </w:r>
            <w:r w:rsidRPr="00F26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gramStart"/>
            <w:r w:rsidRPr="00F26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интернет-портал правовой информации </w:t>
            </w:r>
            <w:hyperlink r:id="rId10" w:history="1">
              <w:r w:rsidRPr="00F268D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http://www.pravo.gov.ru</w:t>
              </w:r>
            </w:hyperlink>
            <w:r w:rsidRPr="00F26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 июля 2016 г.)</w:t>
            </w:r>
            <w:r w:rsidRPr="00F268D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далее – Закон № 44-ФЗ), и их соответствия требованиям, установленным Порядком </w:t>
            </w:r>
            <w:r w:rsidRPr="00066F83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r w:rsidRPr="0045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реестра контрактов, заключенных заказчиками,</w:t>
            </w:r>
            <w:r w:rsidRPr="00066F83">
              <w:rPr>
                <w:rFonts w:ascii="Times New Roman" w:hAnsi="Times New Roman" w:cs="Times New Roman"/>
                <w:sz w:val="24"/>
                <w:szCs w:val="24"/>
              </w:rPr>
              <w:t xml:space="preserve"> и реестра контрактов, содержащ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сведения, составляющие государственную тайну, утвержденным постановлением Правительства Российской Федерации от 28 ноября 2013 г. № 1084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(Собрание законодательства Российской Федерации, 2013, № 49 (часть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ст. 6427;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2015, № 24, ст. 3487)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несвоевременность присвоения уникального номера реестровой записи в Реестре контрактов;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несвоевременность извещения заказчика о включении (обновлении) реестровой записи в Реестр контрактов с указанием присвоенного уникального номера реестровой записи; 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необоснованность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невключения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Реестр контрактов представленных заказчиком сведений;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несвоевременность направления заказчику протоколов, содержащих перечень выявленных несоответствий и (или) основания, по которым сведения не включаются в Реестр контрактов, а также возврата заказчику поступивших сведений, подлежащих включению в Реестр контрактов;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риски по пункту 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направления деятельности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VIII. 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tabs>
                <w:tab w:val="left" w:pos="16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есоблюдение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порядка ведения Сводного перечня заказчиков</w:t>
            </w:r>
            <w:r w:rsidRPr="003E768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возложенных на МОУ ФК полномочий.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есоблюдение порядка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 приема и проверки документов, представленных государственными и муниципальными учреждениями в целях размещения информации на официальном сайте Российской Федерации в информационно-телекоммуникационной сети «Интернет» для размещения информации о государственных и муниципальных учреждениях.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tabs>
                <w:tab w:val="left" w:pos="1260"/>
                <w:tab w:val="left" w:pos="1440"/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есоблюдение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требований технологических регламентов Федерального казначейства в части осуществления функций по направлению деятельности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VIII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риски, возникающие в работе МОУ ФК по направлению деятельности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VIII. 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>
        <w:tc>
          <w:tcPr>
            <w:tcW w:w="5000" w:type="pct"/>
            <w:gridSpan w:val="8"/>
          </w:tcPr>
          <w:p w:rsidR="00543DA4" w:rsidRDefault="00543DA4">
            <w:pPr>
              <w:shd w:val="clear" w:color="auto" w:fill="FFFFFF"/>
              <w:tabs>
                <w:tab w:val="left" w:pos="1440"/>
                <w:tab w:val="left" w:pos="162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6C1F52" w:rsidRDefault="006C1F52">
            <w:pPr>
              <w:shd w:val="clear" w:color="auto" w:fill="FFFFFF"/>
              <w:tabs>
                <w:tab w:val="left" w:pos="1440"/>
                <w:tab w:val="left" w:pos="162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Направление деятельности: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IX.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Формирование и представление месячной, квартальной и годовой отчетности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об исполнении федерального бюджета, квартальной и годовой бухгалтерской отчетности государственных (муниципальных) бюджетных и автономных учреждений</w:t>
            </w:r>
          </w:p>
          <w:p w:rsidR="00543DA4" w:rsidRDefault="00543DA4">
            <w:pPr>
              <w:shd w:val="clear" w:color="auto" w:fill="FFFFFF"/>
              <w:tabs>
                <w:tab w:val="left" w:pos="1440"/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Отсутствие в положении о соответствующем структурном подразделении МОУ ФК функций, осуществляемых для  решения задач:</w:t>
            </w:r>
          </w:p>
          <w:p w:rsidR="006C1F52" w:rsidRDefault="006C1F52">
            <w:pPr>
              <w:pStyle w:val="ConsPlusTitle"/>
              <w:ind w:firstLine="709"/>
              <w:jc w:val="both"/>
            </w:pPr>
            <w:r>
              <w:rPr>
                <w:b w:val="0"/>
              </w:rPr>
              <w:t xml:space="preserve"> формирования и представления в Федеральное казначейство месячной, квартальной и годовой отчетности об исполнении федерального бюджета, а также квартальной, годовой  бухгалтерской отчетности государственных (муниципальных) бюджетных и автономных учреждений.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должностных обязанностей сотрудников соответствующего структурного подразделения МОУ ФК, содержащихся в их должностных регламентах, функциям, предусмотренным положением о структурном подразделении МОУ ФК.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Недостоверность значений показателей оценки результативности по направлению деятельности МОУ ФК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IX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представление месячной, квартальной и годовой отчетности об исполнении федерального бюджета, квартальной и годовой бухгалтерской отчетности государственных (муниципальных) бюджетных и автономных учреждений» (далее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деятельности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Неосуществление или некачественное осуществление внутреннего контроля соответствия деятельности структурного подразделения МОУ 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есоблюдение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 формирования сводной бюджетной отчетности главных администраторов средств федерального бюджета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есоблюдение порядка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 формирования сводной бухгалтерской отчетности государственных (муниципальных) бюджетных и автономных учреждений, представляемой главными администраторами средств федерального бюджета.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есоблюдение порядка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составления годовой, квартальной и месячной отчетности об исполнении федерального бюджета.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есоблюдение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порядка составления годовой и квартальной сводной бухгалтерской отчетности государственных (муниципальных) бюджетных и автономных учреждений. 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tabs>
                <w:tab w:val="left" w:pos="1260"/>
                <w:tab w:val="left" w:pos="1440"/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есоблюдение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требований технологических регламентов Федерального казначейства в части осуществления функций по направлению деятельности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IX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shd w:val="clear" w:color="auto" w:fill="FFFFFF"/>
              <w:tabs>
                <w:tab w:val="left" w:pos="1440"/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риски, возникающие в работе МОУ ФК по направлению деятельности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IX.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>
        <w:tc>
          <w:tcPr>
            <w:tcW w:w="5000" w:type="pct"/>
            <w:gridSpan w:val="8"/>
          </w:tcPr>
          <w:p w:rsidR="00543DA4" w:rsidRDefault="00543DA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92014C" w:rsidRDefault="0092014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92014C" w:rsidRDefault="0092014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6C1F52" w:rsidRDefault="006C1F5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Направление деятельности: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Ведение бюджетного и казначейского учета и формирование отчетности по операциям бюджетов</w:t>
            </w:r>
            <w:r w:rsidRPr="00374B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бюджетной системы Российской Федерации, операциям со средствами</w:t>
            </w:r>
            <w:r w:rsidRPr="00374BA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374B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неучастников</w:t>
            </w:r>
            <w:proofErr w:type="spellEnd"/>
            <w:r w:rsidRPr="00374B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бюджетного процесса</w:t>
            </w:r>
          </w:p>
          <w:p w:rsidR="00543DA4" w:rsidRDefault="00543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 положении о соответствующем структурном подразделении МОУ ФК функций, осуществляемых для  решения задач:</w:t>
            </w:r>
          </w:p>
          <w:p w:rsidR="0092014C" w:rsidRDefault="006C1F5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ведения бюджетного и казначейского учета в целях обеспечения надлежащего кассового исполнения федерального бюджета, кассового обслуживания исполнения бюджетов бюджетной системы Российской Федерации и бюджета  Союзного государства, проведения операций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неучастников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бюджетного процесса; </w:t>
            </w:r>
          </w:p>
          <w:p w:rsidR="006C1F52" w:rsidRDefault="006C1F52">
            <w:pPr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формирования и представления  бюджетной отчетности по кассовому исполнению федерального бюджета, кассовому обслуживанию исполнения бюджетов бюджетной системы Российской Федерации и бюджета  Союзного государства,  операциям со средствами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неучастников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бюджетного процесса.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должностных обязанностей сотрудников соответствующего структурного подразделения МОУ ФК, содержащихся в их должностных регламентах, функциям, предусмотренным положением о структурном подразделении МОУ ФК.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Недостоверность значений показателей оценки результативности по направлению деятельности МОУ ФК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X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бюджетного учета и формирование отчетности по операциям бюджетов» (далее – направление деятельности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X)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Неосуществление или некачественное осуществление внутреннего контроля соответствия деятельности структурного подразделения МОУ 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есоблюдение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порядка ведения бюджетного и казначейского учета по кассовому исполнению федерального бюджета, кассовому обслуживанию исполнения бюджетов бюджетной системы Российской Федерации и бюджета  Союзного государства, операциям со средствами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неучастников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бюджетного процесса.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есоблюдение порядка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осуществления формирования и представления оперативной, периодической и годовой бюджетной отчетности по кассовому исполнению федерального бюджета, кассовому обслуживанию исполнения бюджетов бюджетной системы Российской Федерации и бюджета Союзного государства, операциям со средствами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неучастников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бюджетного процесса.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есоблюдение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порядка осуществления свода бюджетной отчетности управлений Федерального казначейства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субъектам Российской Федерации по кассовому обслуживанию исполнения бюджета Союзного государства.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есоблюдение порядка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оставления и представления в Федеральное казначейство  сводной месячной, квартальной и годовой отчетности об исполнении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Союзного государства.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есоблюдение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порядка осуществления формирования и представления в органы управления государственных внебюджетных фондов месячной и годовой бюджетной отчетности по кассовому обслуживанию исполнения бюджетов государственных внебюджетных фондов.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порядка открытия, переоформления и закрытия в подразделениях  Банка России и кредитных организациях счетов по учету средств бюджетов бюджетной системы Российской Федерации и иных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оответствии с законодательством Российской Федерации.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tabs>
                <w:tab w:val="left" w:pos="16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есоблюдение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порядка осуществления выдачи и учета денежных чековых книжек для получения наличных денег с соответствующих счетов № 40116 получателям бюджетных средств,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неучастникам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бюджетного процесса.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tabs>
                <w:tab w:val="left" w:pos="1260"/>
                <w:tab w:val="left" w:pos="1440"/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есоблюдение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требований технологических регламентов Федерального казначейства в части осуществления функций по направлению деятельности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X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shd w:val="clear" w:color="auto" w:fill="FFFFFF"/>
              <w:tabs>
                <w:tab w:val="left" w:pos="1440"/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риски, возникающие в работе МОУ ФК по направлению деятельности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X.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>
        <w:tc>
          <w:tcPr>
            <w:tcW w:w="5000" w:type="pct"/>
            <w:gridSpan w:val="8"/>
          </w:tcPr>
          <w:p w:rsidR="00543DA4" w:rsidRDefault="00543DA4">
            <w:pPr>
              <w:shd w:val="clear" w:color="auto" w:fill="FFFFFF"/>
              <w:tabs>
                <w:tab w:val="left" w:pos="1440"/>
                <w:tab w:val="left" w:pos="162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92014C" w:rsidRDefault="0092014C">
            <w:pPr>
              <w:shd w:val="clear" w:color="auto" w:fill="FFFFFF"/>
              <w:tabs>
                <w:tab w:val="left" w:pos="1440"/>
                <w:tab w:val="left" w:pos="162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92014C" w:rsidRDefault="0092014C">
            <w:pPr>
              <w:shd w:val="clear" w:color="auto" w:fill="FFFFFF"/>
              <w:tabs>
                <w:tab w:val="left" w:pos="1440"/>
                <w:tab w:val="left" w:pos="162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543DA4" w:rsidRDefault="006C1F52">
            <w:pPr>
              <w:shd w:val="clear" w:color="auto" w:fill="FFFFFF"/>
              <w:tabs>
                <w:tab w:val="left" w:pos="1440"/>
                <w:tab w:val="left" w:pos="162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Направление деятельности: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Формирование и представление оперативной, месячной, квартальной и годовой отчетности об исполнении федерального бюджета, по кассовому обслуживанию бюджетов бюджетной системы Российской Федерации, операциям со средствами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неучастников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бюджетного процесса</w:t>
            </w:r>
          </w:p>
          <w:p w:rsidR="006C1F52" w:rsidRDefault="006C1F52">
            <w:pPr>
              <w:shd w:val="clear" w:color="auto" w:fill="FFFFFF"/>
              <w:tabs>
                <w:tab w:val="left" w:pos="1440"/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0 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Отсутствие в положении о соответствующем структурном подразделении МОУ ФК функций, осуществляемых для  решения задач:</w:t>
            </w:r>
          </w:p>
          <w:p w:rsidR="006C1F52" w:rsidRDefault="006C1F52">
            <w:pPr>
              <w:pStyle w:val="ConsPlusTitle"/>
              <w:ind w:firstLine="709"/>
              <w:jc w:val="both"/>
            </w:pPr>
            <w:r>
              <w:rPr>
                <w:b w:val="0"/>
              </w:rPr>
              <w:t xml:space="preserve"> формирования и представления оперативной, месячной, квартальной и годовой отчетности об исполнении федерального бюджета, по кассовому обслуживанию бюджетов бюджетной системы Российской Федерации, операциям со средствами </w:t>
            </w:r>
            <w:proofErr w:type="spellStart"/>
            <w:r>
              <w:rPr>
                <w:b w:val="0"/>
              </w:rPr>
              <w:t>неучастников</w:t>
            </w:r>
            <w:proofErr w:type="spellEnd"/>
            <w:r>
              <w:rPr>
                <w:b w:val="0"/>
              </w:rPr>
              <w:t xml:space="preserve"> бюджетного процесса.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должностных обязанностей сотрудников соответствующего структурного подразделения МОУ ФК, содержащихся в их должностных регламентах, функциям, предусмотренным положением о структурном подразделении МОУ ФК.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Недостоверность значений показателей оценки результативности по направлению деятельности МОУ ФК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представление оперативной, месячной, квартальной и годовой отчетности об исполнении федерального бюджета, по кассовому обслуживанию бюджетов бюджетной системы Российской Федерации, операциям со средствами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неучастников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бюджетного процесса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– направление деятельности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Неосуществление или некачественное осуществление внутреннего контроля соответствия деятельности структурного подразделения МОУ 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есоблюдение порядка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осуществления формирования сводной бюджетной отчетности, представленной  УФК, по кассовому исполнению федерального бюджета, кассовому обслуживанию исполнения бюджетов бюджетной системы Российской Федерации, операциям со средствами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неучастников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бюджетного процесса.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есоблюдение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порядка осуществления формирования и представления в Федеральное казначейство сводной оперативной отчетности по кассовому исполнению федерального бюджета, кассовому обслуживанию исполнения бюджетов бюджетной системы Российской Федерации.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есоблюдение порядка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 формирования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представления в Федеральное казначейство месячной, квартальной и годовой отчетности об исполнении федерального бюджета.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есоблюдение порядка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осуществления формирования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представления в Федеральное казначейство сводной (консолидированной) Главной книги Федерального казначейства.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tabs>
                <w:tab w:val="left" w:pos="1260"/>
                <w:tab w:val="left" w:pos="1440"/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есоблюдение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требований технологических регламентов Федерального казначейства в части осуществления функций по направлению деятельности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X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shd w:val="clear" w:color="auto" w:fill="FFFFFF"/>
              <w:tabs>
                <w:tab w:val="left" w:pos="1440"/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риски, возникающие в работе МОУ ФК по направлению деятельности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>
        <w:tc>
          <w:tcPr>
            <w:tcW w:w="5000" w:type="pct"/>
            <w:gridSpan w:val="8"/>
          </w:tcPr>
          <w:p w:rsidR="006C1F52" w:rsidRDefault="006C1F5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6C1F52" w:rsidRDefault="006C1F5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Направление деятельности: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Формирование и представление месячной, квартальной и годовой отчетности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об исполнении консолидированного бюджета Российской Федерации, бюджетов государственных внебюджетных фондов и квартальной, годовой бухгалтерской отчетности государственных (муниципальных) бюджетных и автономных учреждений</w:t>
            </w:r>
          </w:p>
          <w:p w:rsidR="00543DA4" w:rsidRDefault="00543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Отсутствие в положении о соответствующем структурном подразделении МОУ ФК функций, осуществляемых для  решения задач:</w:t>
            </w:r>
          </w:p>
          <w:p w:rsidR="006C1F52" w:rsidRDefault="006C1F52">
            <w:pPr>
              <w:pStyle w:val="ConsPlusTitle"/>
              <w:ind w:firstLine="709"/>
              <w:jc w:val="both"/>
            </w:pPr>
            <w:r>
              <w:rPr>
                <w:b w:val="0"/>
              </w:rPr>
              <w:t xml:space="preserve"> </w:t>
            </w:r>
            <w:r>
              <w:rPr>
                <w:b w:val="0"/>
                <w:bCs w:val="0"/>
              </w:rPr>
              <w:t xml:space="preserve">формирования и представления в Федеральное казначейство месячной, квартальной и годовой отчетности об исполнении консолидированного бюджета Российской Федерации и бюджетов </w:t>
            </w:r>
            <w:r w:rsidRPr="00AB7285">
              <w:rPr>
                <w:b w:val="0"/>
              </w:rPr>
              <w:t>государственных внебюджетных фондов</w:t>
            </w:r>
            <w:r w:rsidRPr="006A0C47">
              <w:rPr>
                <w:b w:val="0"/>
                <w:bCs w:val="0"/>
              </w:rPr>
              <w:t>, а также квартальной и годовой бухгалтерско</w:t>
            </w:r>
            <w:r>
              <w:rPr>
                <w:b w:val="0"/>
                <w:bCs w:val="0"/>
              </w:rPr>
              <w:t xml:space="preserve">й отчетности государственных (муниципальных) бюджетных и автономных </w:t>
            </w:r>
            <w:r w:rsidRPr="006A54DC">
              <w:rPr>
                <w:b w:val="0"/>
                <w:bCs w:val="0"/>
              </w:rPr>
              <w:t>учреждений</w:t>
            </w:r>
            <w:r w:rsidRPr="006A54DC">
              <w:rPr>
                <w:b w:val="0"/>
              </w:rPr>
              <w:t>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должностных обязанностей сотрудников соответствующего структурного подразделения МОУ ФК, содержащихся в их должностных регламентах, функциям, предусмотренным положением о структурном подразделении МОУ ФК.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Недостоверность значений показателей оценки результативности по направлению деятельности МОУ ФК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X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представление месячной, квартальной и годовой отчетности об исполнении консолидированного бюджета Российской Федерации, бюджетов </w:t>
            </w:r>
            <w:r w:rsidRPr="00AB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государственных внебюджетных фондов </w:t>
            </w:r>
            <w:r w:rsidRPr="00FD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квартальной, годовой бухгалтерской отчетности государственных (муниципальных)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бюджетных и автономных учреждений (далее – направление деятельности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Неосуществление или некачественное осуществление внутреннего контроля соответствия деятельности структурного подразделения МОУ 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есоблюдение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осуществления формирования сводной бюджетной отчетности финансовых органов субъектов Российской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Федерации, органов управления государственными внебюджетными фондами.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есоблюдение порядка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осуществления формирования сводной бухгалтерской отчетности государственных (муниципальных) бюджетных и автономных учреждений, представляемой финансовыми органами субъектов Российской Федерации и органами управления государственными внебюджетными фондами.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есоблюдение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порядка осуществления формирования месячной, квартальной и годовой отчетности об исполнении консолидированного бюджета Российской Федерации и бюджетов государственных внебюджетных фондов, а также квартальной, годовой сводной бухгалтерской отчетности государственных (муниципальных) бюджетных и автономных учреждений.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tabs>
                <w:tab w:val="left" w:pos="1260"/>
                <w:tab w:val="left" w:pos="1440"/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есоблюдение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требований технологических регламентов Федерального казначейства в части осуществления функций по направлению деятельности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X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риски, возникающие в работе МОУ ФК по направлению деятельности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>
        <w:trPr>
          <w:trHeight w:val="356"/>
        </w:trPr>
        <w:tc>
          <w:tcPr>
            <w:tcW w:w="5000" w:type="pct"/>
            <w:gridSpan w:val="8"/>
            <w:vAlign w:val="center"/>
          </w:tcPr>
          <w:p w:rsidR="006C1F52" w:rsidRDefault="006C1F5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Направление деятельности: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Ведение бюджетного, налогового и управленческого учета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исполнении бюджетной сметы</w:t>
            </w:r>
          </w:p>
          <w:p w:rsidR="006C1F52" w:rsidRDefault="006C1F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Отсутствие в положении о соответствующем структурном подразделении МОУ ФК функций, осуществляемых для  решения задач:</w:t>
            </w:r>
          </w:p>
          <w:p w:rsidR="006C1F52" w:rsidRDefault="006C1F52">
            <w:pPr>
              <w:shd w:val="clear" w:color="auto" w:fill="FFFFFF"/>
              <w:tabs>
                <w:tab w:val="left" w:pos="0"/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ведения бюджетного, налогового и управленческого учета в целях обеспечения надлежащего исполнения бюджетной сметы на обеспечение деятельности МОУ ФК;</w:t>
            </w:r>
          </w:p>
          <w:p w:rsidR="006C1F52" w:rsidRDefault="006C1F52">
            <w:pPr>
              <w:shd w:val="clear" w:color="auto" w:fill="FFFFFF"/>
              <w:tabs>
                <w:tab w:val="left" w:pos="0"/>
                <w:tab w:val="left" w:pos="144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полной и достоверной информации о состоянии финансовых и нефинансовых активов и обязательств МОУ ФК;</w:t>
            </w:r>
          </w:p>
          <w:p w:rsidR="006C1F52" w:rsidRDefault="006C1F52">
            <w:pPr>
              <w:shd w:val="clear" w:color="auto" w:fill="FFFFFF"/>
              <w:tabs>
                <w:tab w:val="left" w:pos="0"/>
                <w:tab w:val="left" w:pos="1440"/>
              </w:tabs>
              <w:ind w:firstLine="709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отчетности МОУ ФК по главе 100 «Федеральное казначейство».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должностных обязанностей сотрудников соответствующего структурного подразделения МОУ ФК, содержащихся в их должностных регламентах, функциям, предусмотренным положением о структурном подразделении МОУ ФК.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Недостоверность значений показателей оценки результативности по направлению деятельности МОУ ФК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 бюджетного, налогового и управленческого учета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исполнении бюджетной сметы» (далее – направление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Неосуществление или некачественное осуществление внутреннего контроля соответствия деятельности структурного подразделения МОУ 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правоустанавливающих документов МОУ ФК (свидетельства о государственной регистрации, учредительных документов и иных правоустанавливающих документов).</w:t>
            </w:r>
          </w:p>
        </w:tc>
        <w:tc>
          <w:tcPr>
            <w:tcW w:w="181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правоустанавливающих документов МОУ ФК (свидетельства о государственной регистрации, учредительных документов и иных правоустанавливающих документов) требованиям законодательных и нормативных правовых актов Российской Федерации.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документов, определяющих организацию бюджетного учета при исполнении бюджетной сметы.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документов, определяющих организацию бюджетного учета при исполнении бюджетной сметы, требованиям законодательных и нормативных правовых актов Российской Федерации.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организации автоматизации бюджетного учета и  хранения учетных документов.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</w:tr>
      <w:tr w:rsidR="006C1F52" w:rsidTr="0044335D">
        <w:tc>
          <w:tcPr>
            <w:tcW w:w="264" w:type="pct"/>
            <w:vMerge w:val="restar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36" w:type="pct"/>
            <w:gridSpan w:val="7"/>
            <w:vAlign w:val="center"/>
          </w:tcPr>
          <w:p w:rsidR="006C1F52" w:rsidRDefault="006C1F5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Риски, возникающие при осуществлении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полномочий получателя средств федерального бюджета: 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AF4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75072" behindDoc="0" locked="0" layoutInCell="1" allowOverlap="1" wp14:anchorId="318BF20E" wp14:editId="60D1C146">
                      <wp:simplePos x="0" y="0"/>
                      <wp:positionH relativeFrom="column">
                        <wp:posOffset>-556895</wp:posOffset>
                      </wp:positionH>
                      <wp:positionV relativeFrom="paragraph">
                        <wp:posOffset>-97155</wp:posOffset>
                      </wp:positionV>
                      <wp:extent cx="487045" cy="0"/>
                      <wp:effectExtent l="0" t="0" r="27305" b="1905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7045" cy="0"/>
                              </a:xfrm>
                              <a:prstGeom prst="line">
                                <a:avLst/>
                              </a:prstGeom>
                              <a:ln w="571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0" o:spid="_x0000_s1026" style="position:absolute;flip:x;z-index:25267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85pt,-7.65pt" to="-5.5pt,-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" strokecolor="black [3040]" strokeweight=".45pt"/>
                  </w:pict>
                </mc:Fallback>
              </mc:AlternateContent>
            </w:r>
            <w:r w:rsidR="006C1F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составления и утверждения бюджетной сметы,  порядка обоснованности внесения изменений в нее;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C1F52" w:rsidTr="0044335D">
        <w:trPr>
          <w:trHeight w:val="373"/>
        </w:trPr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несоблюдение расчетно-нормативных затрат на обеспечение деятельности  органов Федерального казначейства, установленных Федеральным казначейством, при утверждении бюджетной сметы МОУ ФК;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незаконное образование других источников финансирования и их расходование;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несвоевременность  составления и утверждения бюджетных смет по имеющимся  источникам  финансирования  на  обеспечение  деятельности;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риски по пункту 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направления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</w:tr>
      <w:tr w:rsidR="006C1F52" w:rsidTr="0044335D">
        <w:tc>
          <w:tcPr>
            <w:tcW w:w="264" w:type="pct"/>
            <w:vMerge w:val="restar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pct"/>
            <w:gridSpan w:val="7"/>
            <w:vAlign w:val="center"/>
          </w:tcPr>
          <w:p w:rsidR="006C1F52" w:rsidRDefault="006C1F5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Риски, возникающие при осуществлении бюджетных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полномочий администратора доходов бюджетов бюджетной системы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главе 100 «Федеральное казначейство»: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осуществления платежей по администрируемым доходам в федеральный бюджет;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принятия решений по администрируемым доходам о возврате излишне уплаченных (взысканных) платежей в федеральный бюджет, в том числе пеней и штрафов, а также процентов за несвоевременное осуществление такого возврата и процентов, начисленных на излишне взысканные суммы;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Pr="0066668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принятия решений о зачете (уточнении) платежей по администрируемым доходам в федеральный бюджет;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заполнения (составления) и отражения в бюджетном учете первичных документов по администрируемым доходам федерального бюджета;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формирования и представления сведений и бюджетной отчетности в Федеральное казначейство по администрируемым доходам федерального бюджета;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DC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77120" behindDoc="0" locked="0" layoutInCell="1" allowOverlap="1" wp14:anchorId="49FF44AF" wp14:editId="60FAC384">
                      <wp:simplePos x="0" y="0"/>
                      <wp:positionH relativeFrom="column">
                        <wp:posOffset>-550545</wp:posOffset>
                      </wp:positionH>
                      <wp:positionV relativeFrom="paragraph">
                        <wp:posOffset>-180975</wp:posOffset>
                      </wp:positionV>
                      <wp:extent cx="480060" cy="0"/>
                      <wp:effectExtent l="0" t="0" r="15240" b="1905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0060" cy="0"/>
                              </a:xfrm>
                              <a:prstGeom prst="line">
                                <a:avLst/>
                              </a:prstGeom>
                              <a:ln w="508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flip:x;z-index:25267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35pt,-14.25pt" to="-5.55pt,-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" strokecolor="black [3040]" strokeweight=".4pt"/>
                  </w:pict>
                </mc:Fallback>
              </mc:AlternateContent>
            </w:r>
            <w:r w:rsidR="006C1F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доведения до плательщиков сведений о реквизитах счетов и информации, необходимой для заполнения расчетных документов при перечислении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оход федерального бюджета;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6C1F52" w:rsidRDefault="006C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6C1F52" w:rsidRDefault="006C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F52" w:rsidTr="00B33A9A">
        <w:trPr>
          <w:trHeight w:val="361"/>
        </w:trPr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риски по пункту 11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направления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–</w:t>
            </w:r>
          </w:p>
        </w:tc>
      </w:tr>
      <w:tr w:rsidR="006C1F52" w:rsidTr="0044335D">
        <w:tc>
          <w:tcPr>
            <w:tcW w:w="264" w:type="pct"/>
            <w:vMerge w:val="restar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pct"/>
            <w:gridSpan w:val="7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Риски, возникающие при осуществлении ведения бюджетного учета нефинансовых активов: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формирования документов – оснований, необходимых для отражения в учете операций по нефинансовым активам;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–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и/или несвоевременность отражения в учете операций по принятию, перемещению и списанию нефинансовых активов;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и/или несвоевременность отражения в учете операций по начислению амортизации на объекты нефинансовых активов;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формирования Книги учета материальных ценностей (код формы по ОКУД 0504042) и Карточки учета материальных ценностей (код формы по ОКУД  0504043);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–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отражения в учете операций по переоценке объектов нефинансовых активов;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данных Журнала по выбытию и перемещению нефинансовых активов (код формы по ОКУД 0504071) данным Главной книги (код формы по ОКУД 0504072);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необоснованное списание с балансового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забалансового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учета объектов нефинансовых активов;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недостач (хищений) объектов нефинансовых активов, непринятие мер по взысканию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с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иновных лиц, ответственных за хищение;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риски по пункту 12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направления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</w:tr>
      <w:tr w:rsidR="006C1F52" w:rsidTr="0044335D">
        <w:tc>
          <w:tcPr>
            <w:tcW w:w="264" w:type="pct"/>
            <w:vMerge w:val="restar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736" w:type="pct"/>
            <w:gridSpan w:val="7"/>
            <w:vAlign w:val="center"/>
          </w:tcPr>
          <w:p w:rsidR="006C1F52" w:rsidRDefault="006C1F5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Риски, возникающие при осуществлении ведения учета объектов имущества: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ведения учета федерального имущества;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фактов сдачи в аренду имущества, находящегося в государственной (федеральной) собственности;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риски по пункту 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направления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</w:tr>
      <w:tr w:rsidR="006C1F52" w:rsidTr="0044335D">
        <w:tc>
          <w:tcPr>
            <w:tcW w:w="264" w:type="pct"/>
            <w:vMerge w:val="restar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pct"/>
            <w:gridSpan w:val="7"/>
            <w:vAlign w:val="center"/>
          </w:tcPr>
          <w:p w:rsidR="006C1F52" w:rsidRDefault="006C1F5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Риски, возникающие при осуществлении бюджетных инвестиций в объекты капитального строительства: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объёмов бюджетных инвестиций лимитам бюджетных обязательств;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документов, подтверждающих обоснованность строительных и ремонтно-строительных работ;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актов сдачи-приемки выполненных работ (услуг), справки о стоимости выполненных работ (услуг), документов о произведенных работах и затратах и иных документов, подтверждающих выполнение работ (услуг);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актов сдачи-приемки выполненных работ (услуг), справки о стоимости выполненных работ (услуг) формам, утвержденным Федеральной службой государственной статистики (за исключением уплаты авансовых платежей);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авансирования работ (услуг);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риски по пункту 14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направления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</w:tr>
      <w:tr w:rsidR="006C1F52" w:rsidTr="0044335D">
        <w:tc>
          <w:tcPr>
            <w:tcW w:w="264" w:type="pct"/>
            <w:vMerge w:val="restar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736" w:type="pct"/>
            <w:gridSpan w:val="7"/>
            <w:vAlign w:val="center"/>
          </w:tcPr>
          <w:p w:rsidR="006C1F52" w:rsidRDefault="006C1F5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Риски, возникающие при осуществлении ведения бюджетного учета, составления и предоставления бюджетной отчетности в части операций с бюджетными инвестициями в объекты капитального строительства: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отражения в бюджетном учете операций по расходованию средств, осуществляемых МОУ ФК в рамках бюджетных инвестиций в объекты государственной собственности Российской Федерации;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отражения в бюджетном учете операций по учету строительных материалов, в том числе их списание при осуществлении капитального строительства и ремонтно-строительных работ;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отражения в бюджетном учете дебиторской и кредиторской задолженности, образовавшейся в рамках бюджетных инвестиций в объекты государственной собственности Российской Федерации;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риски по пункту 15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направления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</w:tr>
      <w:tr w:rsidR="006C1F52" w:rsidTr="0044335D">
        <w:tc>
          <w:tcPr>
            <w:tcW w:w="264" w:type="pct"/>
            <w:vMerge w:val="restar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DC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78144" behindDoc="0" locked="0" layoutInCell="1" allowOverlap="1" wp14:anchorId="73E2E46E" wp14:editId="6262443F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-657</wp:posOffset>
                      </wp:positionV>
                      <wp:extent cx="472440" cy="0"/>
                      <wp:effectExtent l="0" t="0" r="22860" b="1905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2440" cy="0"/>
                              </a:xfrm>
                              <a:prstGeom prst="line">
                                <a:avLst/>
                              </a:prstGeom>
                              <a:ln w="571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3" o:spid="_x0000_s1026" style="position:absolute;flip:x;z-index:252678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25pt,-.05pt" to="31.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" strokecolor="black [3040]" strokeweight=".45pt"/>
                  </w:pict>
                </mc:Fallback>
              </mc:AlternateContent>
            </w: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pct"/>
            <w:gridSpan w:val="7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Риски, возникающие при осуществлении кассовых операций: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обеспечения  сохранности наличных денег и денежных документов;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оприходования наличных денег в кассу;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выдачи (списания) наличных денег из кассы;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наличных денег из кассы не по целевому назначению;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превышение лимита остатка наличных денег в кассе;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ведения учета депонированных сумм;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оформления приходных и расходных кассовых ордеров и прилагаемых к ним документов;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регистрации приходных и расходных кассовых ордеров в Журнале регистрации приходных и расходных кассовых документов (код формы по ОКУД 0310003);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отражения операций в Кассовой книге (код формы по ОКУД  0310004);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оформления Кассовой книги;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сумм оборотов и остатков денежных средств Журнала операций по счету «Касса» (код формы по ОКУД  0504071) записям в Кассовой книге (код формы по ОКУД 0310004), Журналу операций с безналичными денежными средствами (код формы по ОКУД  0504071), Журналу операций расчетов с поставщиками и подрядчиками (код формы по ОКУД  0504071) и Главной книге (код формы по ОКУД  0504072);</w:t>
            </w:r>
            <w:proofErr w:type="gramEnd"/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оприходования денежных документов в кассу;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выдачи (списания) денежных документов из кассы;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ведения аналитического учета денежных документов;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учета операций с денежными документами и их отражения в Журнале по прочим операциям (код формы по ОКУД 0504071);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риски по пункту 16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направления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 w:val="restar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736" w:type="pct"/>
            <w:gridSpan w:val="7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Риски, возникающие при осуществлении расчетов с подотчетными лицами: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выдачи денежных средств и денежных документов под отчет;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несвоевременность представления подотчетными лицами авансовых отчетов;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документов, подтверждающих произведенные расходы;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сроков возврата остатка неиспользованного аванса;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DC7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79168" behindDoc="0" locked="0" layoutInCell="1" allowOverlap="1" wp14:anchorId="3670E171" wp14:editId="23857CD3">
                      <wp:simplePos x="0" y="0"/>
                      <wp:positionH relativeFrom="column">
                        <wp:posOffset>-545465</wp:posOffset>
                      </wp:positionH>
                      <wp:positionV relativeFrom="paragraph">
                        <wp:posOffset>-8890</wp:posOffset>
                      </wp:positionV>
                      <wp:extent cx="479425" cy="0"/>
                      <wp:effectExtent l="0" t="0" r="15875" b="1905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9425" cy="0"/>
                              </a:xfrm>
                              <a:prstGeom prst="line">
                                <a:avLst/>
                              </a:prstGeom>
                              <a:ln w="508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6" o:spid="_x0000_s1026" style="position:absolute;flip:x;z-index:25267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95pt,-.7pt" to="-5.2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" strokecolor="black [3040]" strokeweight=".4pt"/>
                  </w:pict>
                </mc:Fallback>
              </mc:AlternateContent>
            </w:r>
            <w:r w:rsidR="006C1F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необоснованность выдачи и использования средств на командировочные расходы; 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норм командировочных расходов;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ведения учета операций по расчетам с подотчетными лицами и отражения их в регистрах бюджетного учета (Журнале по прочим операциям (код формы по ОКУД 0504071) или Карточке учета средств и расчетов (код формы по ОКУД  0504051), Главной книге (код формы по ОКУД  0504072);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риски по пункту 17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направления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 w:val="restar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pct"/>
            <w:gridSpan w:val="7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Риски, возникающие при осуществлении расчетов по оплате труда (расчетов за оказанные услуги):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начисления заработной платы по установленным должностным окладам и надбавкам сотрудникам МОУ ФК;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выплаты премий, материальной помощи сотрудникам МОУ ФК;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порядка расчетов с сотрудниками по дополнительным выплатам (пособиям по временной нетрудоспособности, пособиям по уходу за ребенком до достижения им возраста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1,5 лет, очередным отпускам, учебным отпускам, компенсациям за неиспользованный отпуск при увольнении сотрудника, пособиям призывникам в армию) и иным расчетам, порядка отражения их в регистрах бюджетного учета;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и/или несвоевременность отражения в бюджетном учете сумм, удержанных по исполнительным листам и иным документам, несвоевременность перечисления удержанных сумм;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и/или несвоевременность исчисления налога на доходы физических лиц, других обязательных платежей в государственные внебюджетные фонды и перечисления их в бюджеты бюджетной системы;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порядка ведения расчетов с сотрудниками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несписочного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состава (по гражданско-правовым договорам) за оказанные услуги, несоблюдение порядка расчетов по налогам на доходы физических лиц и обязательным платежам в государственные внебюджетные фонды;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данных Журнала операций расчетов по заработной плате, денежному </w:t>
            </w:r>
            <w:r w:rsidR="00DA48C4" w:rsidRPr="00D250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80192" behindDoc="0" locked="0" layoutInCell="1" allowOverlap="1" wp14:anchorId="4543A24B" wp14:editId="4EB5F308">
                      <wp:simplePos x="0" y="0"/>
                      <wp:positionH relativeFrom="column">
                        <wp:posOffset>-1720850</wp:posOffset>
                      </wp:positionH>
                      <wp:positionV relativeFrom="paragraph">
                        <wp:posOffset>-8255</wp:posOffset>
                      </wp:positionV>
                      <wp:extent cx="483870" cy="0"/>
                      <wp:effectExtent l="0" t="0" r="11430" b="19050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3870" cy="0"/>
                              </a:xfrm>
                              <a:prstGeom prst="line">
                                <a:avLst/>
                              </a:prstGeom>
                              <a:ln w="571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7" o:spid="_x0000_s1026" style="position:absolute;flip:x;z-index:25268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5.5pt,-.65pt" to="-97.4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" strokecolor="black [3040]" strokeweight=".4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довольствию и стипендиям (код формы по ОКУД  0504071) данным Главной книги (код формы по ОКУД  0504072);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риски по пункту 18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направления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</w:tr>
      <w:tr w:rsidR="006C1F52" w:rsidTr="0044335D">
        <w:tc>
          <w:tcPr>
            <w:tcW w:w="264" w:type="pct"/>
            <w:vMerge w:val="restar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pct"/>
            <w:gridSpan w:val="7"/>
            <w:vAlign w:val="center"/>
          </w:tcPr>
          <w:p w:rsidR="006C1F52" w:rsidRDefault="006C1F5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Риски, возникающие при осуществлении учета средств, находящихся в расчетах: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дебиторской и кредиторской задолженности, необоснованность записей в Журнале операций по расчетам с поставщиками и подрядчиками (код формы по ОКУД 0504071), несоответствие данным, отраженным в актах сверок на отчетную дату;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случаев необоснованного списания дебиторской (кредиторской) задолженности;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и несвоевременность отражения в бюджетном учёте операций по начислению и перечислению налогов, сборов и иных обязательных платежей в бюджет бюджетной системы Российской Федерации;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сумм оборотов по Журналам операций (код формы по ОКУД 0504071) записям в регистрах бюджетного учета и Главной книге (код формы по ОКУД 0504072);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риски по пункту 19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направления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</w:tr>
      <w:tr w:rsidR="006C1F52" w:rsidTr="0044335D">
        <w:tc>
          <w:tcPr>
            <w:tcW w:w="264" w:type="pct"/>
            <w:vMerge w:val="restar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pct"/>
            <w:gridSpan w:val="7"/>
            <w:vAlign w:val="center"/>
          </w:tcPr>
          <w:p w:rsidR="006C1F52" w:rsidRDefault="006C1F52">
            <w:r>
              <w:rPr>
                <w:rFonts w:ascii="Times New Roman" w:hAnsi="Times New Roman" w:cs="Times New Roman"/>
                <w:sz w:val="24"/>
                <w:szCs w:val="24"/>
              </w:rPr>
              <w:t>Риски, возникающие при осуществлении расчетов с безналичными денежными средствами: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необоснованность ведения учетных операций по расчетам по платежам из бюджета;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соответствующих документов, подтверждающих проведение операций на лицевом счете МОУ ФК (Заявок на кассовый расход, Квитанций к Объявлению на взнос наличными, Заявок на получение наличных денежных средств и иных документов, являющихся основанием для осуществления операций);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необоснованность оформления бухгалтерских записей;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сумм оборотов и остатков денежных средств, отраженных в журналах операций с безналичными денежными средствами, выпискам из лицевых счетов и данным Главной книги (код формы по ОКУД 0504072);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риски по пункту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направления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</w:tr>
      <w:tr w:rsidR="006C1F52" w:rsidTr="0044335D">
        <w:tc>
          <w:tcPr>
            <w:tcW w:w="264" w:type="pct"/>
            <w:vMerge w:val="restar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DA4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AB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692480" behindDoc="0" locked="0" layoutInCell="1" allowOverlap="1" wp14:anchorId="06BCC2EB" wp14:editId="128E5DCF">
                      <wp:simplePos x="0" y="0"/>
                      <wp:positionH relativeFrom="column">
                        <wp:posOffset>-74498</wp:posOffset>
                      </wp:positionH>
                      <wp:positionV relativeFrom="paragraph">
                        <wp:posOffset>-3720</wp:posOffset>
                      </wp:positionV>
                      <wp:extent cx="483068" cy="0"/>
                      <wp:effectExtent l="0" t="0" r="12700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3068" cy="0"/>
                              </a:xfrm>
                              <a:prstGeom prst="line">
                                <a:avLst/>
                              </a:prstGeom>
                              <a:noFill/>
                              <a:ln w="571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x;z-index:25269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5pt,-.3pt" to="32.2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" strokeweight=".45pt"/>
                  </w:pict>
                </mc:Fallback>
              </mc:AlternateContent>
            </w: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pct"/>
            <w:gridSpan w:val="7"/>
            <w:vAlign w:val="center"/>
          </w:tcPr>
          <w:p w:rsidR="006C1F52" w:rsidRDefault="006C1F5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Риски, возникающие при осуществлении ведения бюджетного учета: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ведения учета бюджетных ассигнований и лимитов бюджетных обязательств, доведенных получателю бюджетных средств;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по ведению учета утвержденных сметных назначений;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по ведению учета принятых бюджетных обязательств текущего финансового года в разрезе источников финансирования;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данных Журнала по прочим операциям (код формы по ОКУД 0504071) данным Главной книги (код формы по ОКУД  0504072);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риски по пункту 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направления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–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проведения инвентаризации нефинансовых активов, финансовых активов и обязательств, оформления результатов инвентаризации.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 w:val="restar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pct"/>
            <w:gridSpan w:val="7"/>
            <w:vAlign w:val="center"/>
          </w:tcPr>
          <w:p w:rsidR="006C1F52" w:rsidRDefault="006C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Риски, возникающие при использовании бюджетных средств: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отнесения затрат на соответствующие коды классификации операций сектора государственного управления при проведении наличных и безналичных расчетов;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нерезультативное и неэффективное использования бюджетных средств, выделенных на приобретение товаров (работ, услуг);</w:t>
            </w:r>
            <w:proofErr w:type="gramEnd"/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ведения реестра закупок;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t xml:space="preserve"> 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нецелевое расходование доведенных лимитов бюджетных обязательств на информационно-техническое обеспечение, а также на обеспечение защиты информации;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t>–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риски по пункту 23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направления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Необоснованное отклонение показателей кассового исполнения от плановых показателей.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C1F52" w:rsidTr="0044335D">
        <w:tc>
          <w:tcPr>
            <w:tcW w:w="264" w:type="pct"/>
            <w:vMerge w:val="restar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736" w:type="pct"/>
            <w:gridSpan w:val="7"/>
            <w:vAlign w:val="center"/>
          </w:tcPr>
          <w:p w:rsidR="006C1F52" w:rsidRDefault="006C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Риски, возникающие при составлении  периодической  и годовой  бюджетной отчетности об исполнении бюджета: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составления и/или несвоевременность представления отчетности в Федеральное казначейство;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составления и/или несвоевременность представления отчетности в налоговые и другие органы;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риски по пункту 25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направления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tabs>
                <w:tab w:val="left" w:pos="1260"/>
                <w:tab w:val="left" w:pos="1440"/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есоблюдение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требований технологических регламентов Федерального казначейства в части осуществления функций по направлению деятельности</w:t>
            </w:r>
            <w:r w:rsidRPr="00AB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риски, возникающие в работе МОУ ФК по направлению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–</w:t>
            </w:r>
          </w:p>
        </w:tc>
      </w:tr>
      <w:tr w:rsidR="006C1F52">
        <w:tc>
          <w:tcPr>
            <w:tcW w:w="5000" w:type="pct"/>
            <w:gridSpan w:val="8"/>
          </w:tcPr>
          <w:p w:rsidR="00543DA4" w:rsidRDefault="00543DA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6C1F52" w:rsidRDefault="006C1F5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Направление деятельности: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Правовое обеспечение деятельности</w:t>
            </w:r>
          </w:p>
          <w:p w:rsidR="006C1F52" w:rsidRDefault="006C1F52">
            <w:pPr>
              <w:jc w:val="both"/>
            </w:pP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 w:rsidP="0070080C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Отсутствие в положен</w:t>
            </w:r>
            <w:proofErr w:type="gramStart"/>
            <w:r>
              <w:rPr>
                <w:b w:val="0"/>
              </w:rPr>
              <w:t>ии о ю</w:t>
            </w:r>
            <w:proofErr w:type="gramEnd"/>
            <w:r>
              <w:rPr>
                <w:b w:val="0"/>
              </w:rPr>
              <w:t xml:space="preserve">ридическом отделе МОУ ФК </w:t>
            </w:r>
            <w:r w:rsidR="0070080C">
              <w:rPr>
                <w:b w:val="0"/>
              </w:rPr>
              <w:t xml:space="preserve">(далее – Отдел) </w:t>
            </w:r>
            <w:r>
              <w:rPr>
                <w:b w:val="0"/>
              </w:rPr>
              <w:t xml:space="preserve">осуществляемых функций для решения задач по правовому обеспечению деятельности МОУ ФК. 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 w:rsidP="003C4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должностных обязанностей сотрудников </w:t>
            </w:r>
            <w:r w:rsidR="007008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тдела, содержащихся в их должностных регламентах, функциям, предусмотренным положением о</w:t>
            </w:r>
            <w:r w:rsidR="003C4DDE">
              <w:rPr>
                <w:rFonts w:ascii="Times New Roman" w:hAnsi="Times New Roman" w:cs="Times New Roman"/>
                <w:sz w:val="24"/>
                <w:szCs w:val="24"/>
              </w:rPr>
              <w:t>б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тделе.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Недостоверность значений показателей оценки результативности по направлению деятельности МОУ ФК</w:t>
            </w:r>
            <w:r w:rsidRPr="00AB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обеспечение деятельности» (далее – направление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 w:rsidP="003C4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Неосуществление или некачественное осуществление внутреннего контроля соответствия деятельности </w:t>
            </w:r>
            <w:r w:rsidR="003C4DDE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 w:rsidP="003C4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 законодательству и/или нормативным правовым актам Российской Федерации завизированных </w:t>
            </w:r>
            <w:r w:rsidR="003C4D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тделом приказов МОУ ФК (за исключением установленных нарушений в части их оформления). 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 w:rsidP="003C4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 законодательству и нормативным правовым актам  Российской Федерации писем, завизированных </w:t>
            </w:r>
            <w:r w:rsidR="003C4D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тделом, содержащих разъяснения по вопросам правового характера, входящим в компетенцию МОУ ФК, и направленных в органы государственной власти, органы местного самоуправления, юридическим или физическим лицам. 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–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 законодательству и/или нормативным правовым актам  Российской Федерации государственных контрактов, договоров, соглашений, заключенных МОУ ФК.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tabs>
                <w:tab w:val="left" w:pos="1440"/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нормативных правовых актов Российской Федерации, регулирующих вопросы организации исполнения исполнительных документов, решений налоговых органов о взыскании налога, сбора, пеней и штрафов, предусматривающих обращение взыскания на средства казенных, бюджетных (автономных) учреждений, поступающих в МОУ ФК. 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 w:val="restart"/>
          </w:tcPr>
          <w:p w:rsidR="006C1F52" w:rsidRDefault="00AF4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AF43C3" w:rsidRDefault="00AF4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3C3" w:rsidRDefault="00AF4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3C3" w:rsidRDefault="00AF4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pct"/>
            <w:gridSpan w:val="7"/>
            <w:vAlign w:val="center"/>
          </w:tcPr>
          <w:p w:rsidR="006C1F52" w:rsidRDefault="006C1F5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Риски, возникающие при осуществлении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представления интересов МОУ ФК в судах: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претензионного или иного досудебного порядка, установленного федеральным законом или договором;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направление в суд правовой позиции по существу спора;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неподготовленность представителя для участия в судебном заседании;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 процессуальных сроков;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непринятие исчерпывающих мер по обжалованию судебных актов при наличии к тому оснований;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позиции занятой МОУ ФК в суде позиции доведенной Федеральным казначейством;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риски по пункту 9 направления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</w:tr>
      <w:tr w:rsidR="006C1F52" w:rsidTr="0044335D">
        <w:tc>
          <w:tcPr>
            <w:tcW w:w="264" w:type="pct"/>
            <w:vMerge w:val="restar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36" w:type="pct"/>
            <w:gridSpan w:val="7"/>
            <w:vAlign w:val="center"/>
          </w:tcPr>
          <w:p w:rsidR="006C1F52" w:rsidRDefault="006C1F5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Риски, возникающие при несоблюдении установленных правовыми актами Федерального казначейства требований организации и ведения работы по представлению интересов МОУ ФК в судах: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закрепления лиц, ответственных за ведение работы по представлению интересов и оформление на них доверенностей;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t xml:space="preserve"> 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требований ведения электронной базы судебных дел и правовой работы;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t xml:space="preserve"> 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требований представления обзора судебной практики по делам с участием МОУ ФК;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t xml:space="preserve"> 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непредставление необходимой информации по судебным делам по запросам Федерального казначейства;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t xml:space="preserve"> 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требований организации учета и хранения материалов судебных дел;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t xml:space="preserve"> 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непринятие мер к своевременному получению копий судебных актов;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t xml:space="preserve"> 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риски по пункту 10 направления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t xml:space="preserve"> 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 w:rsidP="00D10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3C3"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составления информации и отчетности по правовым вопросам</w:t>
            </w:r>
            <w:r w:rsidR="00D10912" w:rsidRPr="00AF43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F43C3">
              <w:rPr>
                <w:rFonts w:ascii="Times New Roman" w:hAnsi="Times New Roman" w:cs="Times New Roman"/>
                <w:sz w:val="24"/>
                <w:szCs w:val="24"/>
              </w:rPr>
              <w:t>а также сроков ее представления в Федеральное казначейство.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tabs>
                <w:tab w:val="left" w:pos="-180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есоблюдение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 по осуществлению мониторинга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правоприменения</w:t>
            </w:r>
            <w:proofErr w:type="spellEnd"/>
            <w:r>
              <w:rPr>
                <w:rStyle w:val="a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4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t xml:space="preserve"> 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–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tabs>
                <w:tab w:val="left" w:pos="1260"/>
                <w:tab w:val="left" w:pos="1440"/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есоблюдение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требований технологических регламентов Федерального казначейства в части осуществления функций по направлению деятельности</w:t>
            </w:r>
            <w:r w:rsidRPr="00AB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XIV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риски, возникающие в работе МОУ ФК по направлению деятельности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</w:tr>
      <w:tr w:rsidR="006C1F52">
        <w:tc>
          <w:tcPr>
            <w:tcW w:w="5000" w:type="pct"/>
            <w:gridSpan w:val="8"/>
          </w:tcPr>
          <w:p w:rsidR="00543DA4" w:rsidRDefault="00543DA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6C1F52" w:rsidRDefault="006C1F5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Направление деятельности: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Организация и осуществление внутреннего контроля и внутреннего аудита</w:t>
            </w:r>
          </w:p>
          <w:p w:rsidR="006C1F52" w:rsidRDefault="006C1F52">
            <w:pPr>
              <w:jc w:val="center"/>
            </w:pP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 положении о контрольно-аудиторском подразделении МОУ ФК функций, осуществляемых  для  решения задач:</w:t>
            </w:r>
          </w:p>
          <w:p w:rsidR="006C1F52" w:rsidRPr="00AB7285" w:rsidRDefault="006C1F52">
            <w:pPr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 в установленном порядке внутреннего контроля и внутреннего аудита деятельности структурных подразделений МОУ ФК;</w:t>
            </w:r>
          </w:p>
          <w:p w:rsidR="006C1F52" w:rsidRPr="00AB7285" w:rsidRDefault="006C1F52">
            <w:pPr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внутреннего контроля  в МОУ ФК;</w:t>
            </w:r>
          </w:p>
          <w:p w:rsidR="006C1F52" w:rsidRPr="00AB7285" w:rsidRDefault="006C1F52">
            <w:pPr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отчетности о контрольной и аудиторской деятельности МОУ ФК;</w:t>
            </w:r>
          </w:p>
          <w:p w:rsidR="006C1F52" w:rsidRPr="00AB7285" w:rsidRDefault="006C1F52">
            <w:pPr>
              <w:tabs>
                <w:tab w:val="left" w:pos="1440"/>
                <w:tab w:val="left" w:pos="1620"/>
              </w:tabs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разработки плана деятельности МОУ ФК и подготовки отчета о результатах его выполнения;</w:t>
            </w:r>
          </w:p>
          <w:p w:rsidR="006C1F52" w:rsidRPr="00AB7285" w:rsidRDefault="006C1F52">
            <w:pPr>
              <w:tabs>
                <w:tab w:val="left" w:pos="1440"/>
                <w:tab w:val="left" w:pos="1620"/>
              </w:tabs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мероприятий по оценке результативности деятельности МОУ ФК, его структурных подразделений и сотрудников;</w:t>
            </w:r>
          </w:p>
          <w:p w:rsidR="006C1F52" w:rsidRDefault="006C1F52">
            <w:pPr>
              <w:tabs>
                <w:tab w:val="left" w:pos="1440"/>
                <w:tab w:val="left" w:pos="1620"/>
              </w:tabs>
              <w:ind w:firstLine="454"/>
              <w:jc w:val="both"/>
              <w:rPr>
                <w:b/>
              </w:rPr>
            </w:pPr>
            <w:r w:rsidRPr="00AB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управления внутренними (операционными) рисками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должностных обязанностей сотрудников соответствующего структурного подразделения МОУ ФК, содержащихся в их должностных регламентах, функциям, предусмотренным положением о структурном подразделении МОУ ФК.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Pr="00581E77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E77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внутренних распорядительных, организационных, инструктивных и методических документов по организации и осуществлению </w:t>
            </w:r>
            <w:r w:rsidRPr="00AB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контрольно-аудиторским подразделением МОУ ФК</w:t>
            </w:r>
            <w:r w:rsidRPr="00AB728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установленных полномочий </w:t>
            </w:r>
            <w:r w:rsidRPr="00581E77">
              <w:rPr>
                <w:rFonts w:ascii="Times New Roman" w:hAnsi="Times New Roman" w:cs="Times New Roman"/>
                <w:sz w:val="24"/>
                <w:szCs w:val="24"/>
              </w:rPr>
              <w:t>внутреннего контроля и внутреннего аудита в МОУ ФК требованиям правовых актов Минфина России и Федерального казначейства.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Недостоверность значений показателей оценки результативности по направлению деятельности МОУ ФК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X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осуществление внутреннего контроля и внутреннего аудита»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(далее – направление деятельности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 w:rsidTr="0044335D">
        <w:tc>
          <w:tcPr>
            <w:tcW w:w="264" w:type="pct"/>
          </w:tcPr>
          <w:p w:rsidR="006C1F52" w:rsidRDefault="0092014C" w:rsidP="0092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1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5" w:type="pct"/>
            <w:vAlign w:val="center"/>
          </w:tcPr>
          <w:p w:rsidR="006C1F52" w:rsidRDefault="0092014C" w:rsidP="0092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 w:rsidP="003C4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Неосуществление или некачественное осуществление внутреннего контроля соответствия деятельности </w:t>
            </w:r>
            <w:r w:rsidR="003C4DD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контрольно-аудиторского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подразделения МОУ 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 w:val="restart"/>
          </w:tcPr>
          <w:p w:rsidR="006C1F52" w:rsidRDefault="0092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36" w:type="pct"/>
            <w:gridSpan w:val="7"/>
            <w:vAlign w:val="center"/>
          </w:tcPr>
          <w:p w:rsidR="006C1F52" w:rsidRPr="0074537A" w:rsidRDefault="006C1F52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74537A">
              <w:rPr>
                <w:rFonts w:ascii="Times New Roman" w:hAnsi="Times New Roman" w:cs="Times New Roman"/>
                <w:sz w:val="24"/>
                <w:szCs w:val="24"/>
              </w:rPr>
              <w:t xml:space="preserve">Риски, возникающие при организации и осуществлении </w:t>
            </w:r>
            <w:r w:rsidRPr="00AB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установленном порядке внутреннего контроля соответствия деятельности структурных  подразделений МОУ ФК по исполнению государственных функций и полномочий требованиям нормативных правовых актов Российской Федерации, правовых актов Минфина России и Федерального казначейства, иных документов, регламентирующих деятельность МОУ ФК, и принятых управленческих решений в установленной сфере деятельности, а также внутреннего аудита эффективности и надежности внутреннего контроля, осуществляемого</w:t>
            </w:r>
            <w:proofErr w:type="gramEnd"/>
            <w:r w:rsidRPr="00AB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методами «самоконтроль» и «контроль по уровню подчиненности», достоверности отчетности, в том числе бюджетной, и отчетности о реализации государственных программ</w:t>
            </w:r>
            <w:r w:rsidRPr="0074537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: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есоблюдение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порядка планирования контрольной и аудиторской деятельности в МОУ ФК;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есоблюдение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требований, установленных правовыми актами Федерального казначейства, при осуществлении организации и проведении проверок деятельности структурных подразделений МОУ ФК;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C9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Pr="00780C9A">
              <w:rPr>
                <w:rFonts w:ascii="Times New Roman" w:hAnsi="Times New Roman" w:cs="Times New Roman"/>
                <w:sz w:val="24"/>
                <w:szCs w:val="24"/>
              </w:rPr>
              <w:t>есоблюдение</w:t>
            </w:r>
            <w:r w:rsidRPr="00780C9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требований, установленных правовыми актами Федерального казначейства, при осуществлении </w:t>
            </w:r>
            <w:r w:rsidRPr="0052236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подготовки</w:t>
            </w:r>
            <w:r w:rsidRPr="0052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предложений и рекомендаций</w:t>
            </w:r>
            <w:r w:rsidRPr="0052236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52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проведенных контрольных и аудиторских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C9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Pr="00780C9A">
              <w:rPr>
                <w:rFonts w:ascii="Times New Roman" w:hAnsi="Times New Roman" w:cs="Times New Roman"/>
                <w:sz w:val="24"/>
                <w:szCs w:val="24"/>
              </w:rPr>
              <w:t>есоблюдение</w:t>
            </w:r>
            <w:r w:rsidRPr="00780C9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требований, установленных правовыми актами Федерального казначейства, при осуществлении </w:t>
            </w:r>
            <w:r w:rsidRPr="0052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формирования и направления руководству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52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 отчетности о контрольной и аудиторской деятельности;</w:t>
            </w:r>
            <w:r w:rsidRPr="00780C9A" w:rsidDel="00A3720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0C9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Pr="00780C9A">
              <w:rPr>
                <w:rFonts w:ascii="Times New Roman" w:hAnsi="Times New Roman" w:cs="Times New Roman"/>
                <w:sz w:val="24"/>
                <w:szCs w:val="24"/>
              </w:rPr>
              <w:t>есоблюдение</w:t>
            </w:r>
            <w:r w:rsidRPr="00780C9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требований, установленных правовыми актами Федерального казначейства, </w:t>
            </w:r>
            <w:r w:rsidR="00DA48C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45056" behindDoc="0" locked="0" layoutInCell="1" allowOverlap="1">
                      <wp:simplePos x="0" y="0"/>
                      <wp:positionH relativeFrom="column">
                        <wp:posOffset>-1718145</wp:posOffset>
                      </wp:positionH>
                      <wp:positionV relativeFrom="paragraph">
                        <wp:posOffset>-1692</wp:posOffset>
                      </wp:positionV>
                      <wp:extent cx="474433" cy="0"/>
                      <wp:effectExtent l="0" t="0" r="20955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4433" cy="0"/>
                              </a:xfrm>
                              <a:prstGeom prst="line">
                                <a:avLst/>
                              </a:prstGeom>
                              <a:ln w="508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flip:x;z-index:25284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5.3pt,-.15pt" to="-97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" strokecolor="black [3040]" strokeweight=".4pt"/>
                  </w:pict>
                </mc:Fallback>
              </mc:AlternateContent>
            </w:r>
            <w:r w:rsidRPr="00780C9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при осуществлении </w:t>
            </w:r>
            <w:proofErr w:type="gramStart"/>
            <w:r w:rsidRPr="0052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2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своевременностью и полнотой устранения выявленных нарушений в деятельности структурных подразделений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52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</w:tr>
      <w:tr w:rsidR="006C1F52" w:rsidTr="0044335D">
        <w:trPr>
          <w:trHeight w:val="295"/>
        </w:trPr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5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7" w:type="pct"/>
          </w:tcPr>
          <w:p w:rsidR="006C1F52" w:rsidRDefault="006C1F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риски по пункту 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направления деятельности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1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0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98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C1F52" w:rsidTr="0044335D">
        <w:tc>
          <w:tcPr>
            <w:tcW w:w="264" w:type="pct"/>
            <w:vMerge w:val="restar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36" w:type="pct"/>
            <w:gridSpan w:val="7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091">
              <w:rPr>
                <w:rFonts w:ascii="Times New Roman" w:hAnsi="Times New Roman" w:cs="Times New Roman"/>
                <w:sz w:val="24"/>
                <w:szCs w:val="24"/>
              </w:rPr>
              <w:t xml:space="preserve">Риски, возникающие при осуществлении </w:t>
            </w:r>
            <w:r w:rsidRPr="005223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управления внутренними (операционными) </w:t>
            </w:r>
            <w:r w:rsidRPr="0052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казначейскими рисками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52236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2367">
              <w:rPr>
                <w:rFonts w:ascii="Times New Roman" w:eastAsia="Times New Roman" w:hAnsi="Times New Roman" w:cs="Times New Roman"/>
                <w:sz w:val="24"/>
                <w:szCs w:val="24"/>
              </w:rPr>
              <w:t>ФК: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6C1F52" w:rsidDel="0074537A" w:rsidRDefault="006C1F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несоблюдение порядка </w:t>
            </w:r>
            <w:r w:rsidRPr="0052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сбора, обобщения информации, полученной от других структурных подразделений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52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ФК о выявленных </w:t>
            </w:r>
            <w:r w:rsidRPr="005223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внутренних (операционных) казначейских рисках, </w:t>
            </w:r>
            <w:r w:rsidRPr="0052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подготовки и направления в Федеральное казначейство отчетности по </w:t>
            </w:r>
            <w:r w:rsidRPr="0052236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управлению внутренними (операционными) казначейскими рисками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  <w:vMerge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6C1F52" w:rsidDel="0074537A" w:rsidRDefault="006C1F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несоблюдение порядка </w:t>
            </w:r>
            <w:r w:rsidRPr="0052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оценки эффективности функционирования системы управления </w:t>
            </w:r>
            <w:r w:rsidRPr="005223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внутренними (операционными) </w:t>
            </w:r>
            <w:r w:rsidRPr="0052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казначейскими рисками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52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</w:t>
            </w:r>
            <w:r w:rsidRPr="0052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некачественное осуществление </w:t>
            </w:r>
            <w:r w:rsidRPr="0052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внутреннего контроля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52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Несоблюдение порядка ф</w:t>
            </w:r>
            <w:r w:rsidRPr="0052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2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2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Федеральное казначейство отчетности о контрольных и аудиторских мероприятиях, проводимых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52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ФК, информации о результатах деятельности контрольно-аудиторского подразделения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52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 w:rsidRPr="00522367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, иной </w:t>
            </w:r>
            <w:r w:rsidRPr="0052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запрашиваемой Федеральным казначейством информации по вопросам внутрен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2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контроля и внутреннего аудит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Несоблюдение порядка </w:t>
            </w:r>
            <w:r w:rsidRPr="0052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2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52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ФК по исполнению Плана деятельности Федерального казначейства на соответствующий год и Основных мероприятий на соответствующий год по реализации Стратегической карты Казначейства России и подготовке отчета о результатах его выполнения,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522367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</w:t>
            </w:r>
            <w:proofErr w:type="spellEnd"/>
            <w:r w:rsidRPr="00522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указанных документов на официальном сайте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r w:rsidRPr="0052236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2367">
              <w:rPr>
                <w:rFonts w:ascii="Times New Roman" w:eastAsia="Calibri" w:hAnsi="Times New Roman" w:cs="Times New Roman"/>
                <w:sz w:val="24"/>
                <w:szCs w:val="24"/>
              </w:rPr>
              <w:t>ФК в сети Интернет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tabs>
                <w:tab w:val="left" w:pos="1440"/>
                <w:tab w:val="left" w:pos="1620"/>
              </w:tabs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Несоблюдение порядка </w:t>
            </w:r>
            <w:r w:rsidRPr="0052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координации взаимодействия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52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 с контрольно-счетным органом субъекта Российской Федерации (контрольно-счетными органами муниципальных образований), правоохранительными органами, а также с иными органами и организациями в установленной сфере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tabs>
                <w:tab w:val="left" w:pos="1440"/>
                <w:tab w:val="left" w:pos="162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Несоблюдение порядка </w:t>
            </w:r>
            <w:r w:rsidRPr="0052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2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обработки информации о внешней оценке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52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Несоблюдение порядка </w:t>
            </w:r>
            <w:r w:rsidRPr="0052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2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2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Федеральное казначейство </w:t>
            </w:r>
            <w:proofErr w:type="gramStart"/>
            <w:r w:rsidRPr="0052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значений показателей оценки результативности деятельности</w:t>
            </w:r>
            <w:proofErr w:type="gramEnd"/>
            <w:r w:rsidRPr="0052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52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ФК и руководителя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52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508E1" w:rsidDel="00780C9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Несоблюдение порядка </w:t>
            </w:r>
            <w:r w:rsidRPr="0052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по получению таблиц определения и оценки результативности деятельности отделов и сотрудников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52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 и составлени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52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аналитической информации об оценках результативности деятельности отделов и сотрудников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52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tabs>
                <w:tab w:val="left" w:pos="1260"/>
                <w:tab w:val="left" w:pos="1440"/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Несоблюдение порядка </w:t>
            </w:r>
            <w:r w:rsidRPr="0052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по получению таблиц определения и оценки результативности деятельности отделов и сотрудников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52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 и составлени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52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аналитической информации об оценках результативности деятельности отделов и сотрудников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52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2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риски, возникающие в работе МОУ ФК по направлению деятельности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C1F52">
        <w:tc>
          <w:tcPr>
            <w:tcW w:w="5000" w:type="pct"/>
            <w:gridSpan w:val="8"/>
          </w:tcPr>
          <w:p w:rsidR="00543DA4" w:rsidRDefault="00543DA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6C1F52" w:rsidRDefault="006C1F5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20E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Направление деятельности:</w:t>
            </w:r>
            <w:r w:rsidRPr="008E0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2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XVI</w:t>
            </w:r>
            <w:r w:rsidRPr="00CD2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Информационно-техническое обеспечение деятельности</w:t>
            </w: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Отсутствие в положении о соответствующем структурном подразделении МОУ ФК функций, осуществляемых для  решения задач:</w:t>
            </w:r>
          </w:p>
          <w:p w:rsidR="006C1F52" w:rsidRDefault="006C1F5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обеспечения штатного функционирования информационных систем и информационно-технической инфраструктуры МОУ ФК;</w:t>
            </w:r>
          </w:p>
          <w:p w:rsidR="006C1F52" w:rsidRDefault="006C1F52">
            <w:pPr>
              <w:ind w:firstLine="709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обеспечения предоставления заданного набора и качества информационных сервисов функциональным подразделениям МОУ ФК.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должностных обязанностей сотрудников соответствующего структурного подразделения МОУ ФК, содержащихся в их должностных регламентах, функциям, предусмотренным положением о структурном подразделении МОУ ФК.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</w:tr>
      <w:tr w:rsidR="006C1F52" w:rsidTr="0044335D">
        <w:tc>
          <w:tcPr>
            <w:tcW w:w="264" w:type="pct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5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6C1F52" w:rsidRDefault="006C1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Недостоверность значений показателей оценки результативности по направлению деятельности МОУ ФК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Информационно-техническое обеспечение деятельности»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(далее – направление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181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6C1F52" w:rsidRDefault="006C1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t xml:space="preserve"> </w:t>
            </w:r>
          </w:p>
        </w:tc>
        <w:tc>
          <w:tcPr>
            <w:tcW w:w="198" w:type="pct"/>
            <w:vAlign w:val="center"/>
          </w:tcPr>
          <w:p w:rsidR="006C1F52" w:rsidRDefault="006C1F52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Неосуществление или некачественное осуществление внутреннего контроля соответствия деятельности структурного подразделения МОУ 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310" w:rsidTr="0044335D">
        <w:tc>
          <w:tcPr>
            <w:tcW w:w="264" w:type="pct"/>
            <w:vMerge w:val="restar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36" w:type="pct"/>
            <w:gridSpan w:val="7"/>
            <w:vAlign w:val="center"/>
          </w:tcPr>
          <w:p w:rsidR="002C6310" w:rsidRDefault="002C6310">
            <w:r>
              <w:rPr>
                <w:rFonts w:ascii="Times New Roman" w:hAnsi="Times New Roman" w:cs="Times New Roman"/>
                <w:sz w:val="24"/>
                <w:szCs w:val="24"/>
              </w:rPr>
              <w:t>Риски, возникающие при осуществлении телекоммуникационного обмена информацией: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AF4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AB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50848" behindDoc="0" locked="0" layoutInCell="1" allowOverlap="1" wp14:anchorId="7FCFC64D" wp14:editId="60F78702">
                      <wp:simplePos x="0" y="0"/>
                      <wp:positionH relativeFrom="column">
                        <wp:posOffset>-551180</wp:posOffset>
                      </wp:positionH>
                      <wp:positionV relativeFrom="paragraph">
                        <wp:posOffset>-100330</wp:posOffset>
                      </wp:positionV>
                      <wp:extent cx="487680" cy="0"/>
                      <wp:effectExtent l="0" t="0" r="26670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7680" cy="0"/>
                              </a:xfrm>
                              <a:prstGeom prst="line">
                                <a:avLst/>
                              </a:prstGeom>
                              <a:noFill/>
                              <a:ln w="571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flip:x;z-index:25275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4pt,-7.9pt" to="-5pt,-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" strokeweight=".45pt"/>
                  </w:pict>
                </mc:Fallback>
              </mc:AlternateContent>
            </w:r>
            <w:r w:rsidR="002C63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получения дополнительных услуг по сопровождению на основе аутсорсинга;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rPr>
          <w:trHeight w:val="207"/>
        </w:trPr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заказа на оказание услуг утвержденной типовой форме и порядку сопровождения и технического обслуживания;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требований к составу и характеристикам используемого прикладного программного обеспечения (далее – ППО);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нормативных и правовых документов (регламентов, инструкций, договоров, соглашений) по порядку передачи информации;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оформления и ведения журналов регистрации передаваемой информации, в том числе с использованием электронной подписи;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несвоевременность установки новых версий программного обеспечения (далее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риски по пункту 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направления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 w:val="restar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pct"/>
            <w:gridSpan w:val="7"/>
            <w:vAlign w:val="center"/>
          </w:tcPr>
          <w:p w:rsidR="002C6310" w:rsidRDefault="002C6310">
            <w:r>
              <w:rPr>
                <w:rFonts w:ascii="Times New Roman" w:hAnsi="Times New Roman" w:cs="Times New Roman"/>
                <w:sz w:val="24"/>
                <w:szCs w:val="24"/>
              </w:rPr>
              <w:t>Риски, возникающие при осуществлении технического оснащения МОУ ФК: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ведения учета средств вычислительной и оргтехники, а также другого оборудования, в том числе поступившего в централизованном порядке;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условий эксплуатации техники и эргономики;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неправильность расчетов и обоснований дополнительной потребности в вычислительной технике (без учета количества серверов);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риски по пункту 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направления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Недостоверность и необъективность планирования расходов на информационно-техническое обеспечение деятельности, а также недостоверность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представленных в Федеральное казначейство сведений о выполнении мероприятий Плана информатизации Федерального казначейства на финансовый год в части произведенных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ФК расходов на указанные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 расчетно-нормативных затрат на приобретение  работ (услуг),  основных средств и материальных запасов в рамках закупки товаров, работ, услуг в сфере информационно-коммуникационных технологий. 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 w:val="restar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36" w:type="pct"/>
            <w:gridSpan w:val="7"/>
            <w:vAlign w:val="center"/>
          </w:tcPr>
          <w:p w:rsidR="002C6310" w:rsidRDefault="002C631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Риски, возникающие при осуществлении эксплуатации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сопровождения и технического обслуживания ППО в МОУ ФК;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лицензий на общесистемное ППО и/или несоответствие количества лицензий установленным версиям;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в работе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нецентрализованного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ППО, в том числе в разрезе исполняемых функциональных задач;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использования информационного обеспечения – баз данных нормативно-справочной информации;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риски по пункту 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направления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 w:val="restar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36" w:type="pct"/>
            <w:gridSpan w:val="7"/>
            <w:vAlign w:val="center"/>
          </w:tcPr>
          <w:p w:rsidR="002C6310" w:rsidRDefault="002C6310">
            <w:r>
              <w:rPr>
                <w:rFonts w:ascii="Times New Roman" w:hAnsi="Times New Roman" w:cs="Times New Roman"/>
                <w:sz w:val="24"/>
                <w:szCs w:val="24"/>
              </w:rPr>
              <w:t>Риски, возникающие при использовании локальных вычислительных сетей  (далее – ЛВС):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отсутствие, несоблюдение порядка администрирования ЛВС;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отсутствие, несоблюдение порядка санкционирования и разграничения доступа;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отсутствие, несоблюдение порядка назначения и хранения паролей;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отсутствие, необеспечение создания и хранения архивных копий;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риски по пункту 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направления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 w:val="restar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pct"/>
            <w:gridSpan w:val="7"/>
            <w:vAlign w:val="center"/>
          </w:tcPr>
          <w:p w:rsidR="002C6310" w:rsidRDefault="002C631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Риски, возникающие при осуществлении обслуживания систем инженерного обеспечения (далее – СИО и</w:t>
            </w:r>
            <w:r w:rsidRPr="0003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компонентов информационно-технического обеспечения в составе: система телефонии (сотовые телефоны, факсы, АТС);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вычислительные сети;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копировально-множительная техника;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бесперебойного питания;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вычислительная и оргтехника;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 безопасность информации;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информационно-техническое оборудование (сервера, рабочие станции), входящие в состав систем (системы видеонаблюдения, системы вентиляции, системы кондиционирования воздуха помещений, в том числе серверных, системы газового пожаротушения, системы телефонии, системы контроля управления доступом, системы автоматического диспетчерского управления, системы электрооборудования здания), в том числе встраиваемые в полку кондиционеры для охлаждения серверов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DA4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AB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51872" behindDoc="0" locked="0" layoutInCell="1" allowOverlap="1" wp14:anchorId="7D2CFDD2" wp14:editId="42125A60">
                      <wp:simplePos x="0" y="0"/>
                      <wp:positionH relativeFrom="column">
                        <wp:posOffset>-541655</wp:posOffset>
                      </wp:positionH>
                      <wp:positionV relativeFrom="paragraph">
                        <wp:posOffset>-265430</wp:posOffset>
                      </wp:positionV>
                      <wp:extent cx="464820" cy="0"/>
                      <wp:effectExtent l="0" t="0" r="11430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4820" cy="0"/>
                              </a:xfrm>
                              <a:prstGeom prst="line">
                                <a:avLst/>
                              </a:prstGeom>
                              <a:noFill/>
                              <a:ln w="571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flip:x;z-index:25275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65pt,-20.9pt" to="-6.05pt,-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" strokeweight=".45pt"/>
                  </w:pict>
                </mc:Fallback>
              </mc:AlternateContent>
            </w:r>
            <w:r w:rsidR="002C63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pStyle w:val="af"/>
              <w:tabs>
                <w:tab w:val="left" w:pos="156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несоответствие информации, предоставленной МОУ ФК в Управление информационных систем Федерального казначейства, по существующим и планируемым государственным контрактам на обслуживание СИО </w:t>
            </w:r>
            <w:r w:rsidRPr="00035C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компонентов информационно-технического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фактически заключенным контрактам;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pStyle w:val="af"/>
              <w:tabs>
                <w:tab w:val="left" w:pos="1560"/>
              </w:tabs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pStyle w:val="af"/>
              <w:tabs>
                <w:tab w:val="left" w:pos="156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отсутствие и (или) неполный состав документов подтверждающих проведение мероприятий по обслуживанию СИО </w:t>
            </w:r>
            <w:r w:rsidRPr="00035C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компонентов информационно-технического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исполнителями по соответствующим заключенным государственным контрактам, а также сотрудниками МОУ ФК;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pStyle w:val="af"/>
              <w:tabs>
                <w:tab w:val="left" w:pos="1560"/>
              </w:tabs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tabs>
                <w:tab w:val="left" w:pos="1440"/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приказов о назначении ответственных за СИО</w:t>
            </w:r>
            <w:r w:rsidRPr="00035C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компонентов информационно-технического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tabs>
                <w:tab w:val="left" w:pos="1440"/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tabs>
                <w:tab w:val="left" w:pos="1440"/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утвержденной схемы коммутации СИО;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tabs>
                <w:tab w:val="left" w:pos="1440"/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tabs>
                <w:tab w:val="left" w:pos="1440"/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изменений в схеме коммутации СИО,  соответствующих проведенным мероприятиям по модернизации подключений систем; неактуальность схемы коммутации СИО;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tabs>
                <w:tab w:val="left" w:pos="1440"/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tabs>
                <w:tab w:val="left" w:pos="1440"/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риски по пункту 11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направления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tabs>
                <w:tab w:val="left" w:pos="1440"/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выполнения работ с использованием автоматизированного рабочего места системы электронного документооборота (далее – СЭД).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информации об объемах произведенных работ по внедрению автоматизированного рабочего места СЭД сведениям об установке и сопровождении ППО, направляемым МОУ ФК в Федеральное казначейство.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 w:val="restar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pct"/>
            <w:gridSpan w:val="7"/>
            <w:vAlign w:val="center"/>
          </w:tcPr>
          <w:p w:rsidR="002C6310" w:rsidRDefault="002C6310">
            <w:r>
              <w:rPr>
                <w:rFonts w:ascii="Times New Roman" w:hAnsi="Times New Roman" w:cs="Times New Roman"/>
                <w:sz w:val="24"/>
                <w:szCs w:val="24"/>
              </w:rPr>
              <w:t>Риски, возникающие при выполнении работ с использованием ППО «Системы управления эксплуатацией»: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отсутствие, несоблюдение порядка учета материальных ценностей;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отсутствие, несоблюдение порядка заполнения Паспорта конфигурационных элементов;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регистрации и выполнения заявок согласно документу «Стандарты обслуживания ИТ-систем ФК» версии 1.1;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риски по пункту 14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направления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tabs>
                <w:tab w:val="left" w:pos="1440"/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Ненадлежащее оформление и хранение в МОУ ФК документов, подтверждающих заказы, оказание и приемку в МОУ ФК услуг по сопровождению ППО, техническому обслуживанию аппаратно-программных и программно-аппаратных комплексов Федерального казначейства, предусмотренных централизованными государственными контрактами Федерального казначейства и приказами Федерального казначейства об организации исполнения соответствующих государственных контрактов.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tabs>
                <w:tab w:val="left" w:pos="1440"/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tabs>
                <w:tab w:val="left" w:pos="1440"/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t>–</w:t>
            </w:r>
          </w:p>
        </w:tc>
      </w:tr>
      <w:tr w:rsidR="002C6310" w:rsidTr="0044335D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tabs>
                <w:tab w:val="left" w:pos="1260"/>
                <w:tab w:val="left" w:pos="1440"/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есоблюдение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требований технических регламентов Федерального казначейства в части осуществления функций по направлению деятельности</w:t>
            </w:r>
            <w:r w:rsidRPr="00AB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</w:tr>
      <w:tr w:rsidR="002C6310" w:rsidTr="0044335D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риски, возникающие в работе МОУ ФК по направлению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>
        <w:tc>
          <w:tcPr>
            <w:tcW w:w="5000" w:type="pct"/>
            <w:gridSpan w:val="8"/>
          </w:tcPr>
          <w:p w:rsidR="00543DA4" w:rsidRDefault="00543DA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2C6310" w:rsidRDefault="002C631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Направление деятельности: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Технологическое обеспечение деятельности</w:t>
            </w:r>
          </w:p>
          <w:p w:rsidR="00543DA4" w:rsidRDefault="00543DA4">
            <w:pPr>
              <w:jc w:val="both"/>
            </w:pPr>
          </w:p>
        </w:tc>
      </w:tr>
      <w:tr w:rsidR="002C6310" w:rsidTr="0044335D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Pr="004421B4" w:rsidRDefault="002C6310">
            <w:pPr>
              <w:pStyle w:val="ConsPlusTitle"/>
              <w:jc w:val="both"/>
              <w:rPr>
                <w:b w:val="0"/>
              </w:rPr>
            </w:pPr>
            <w:r w:rsidRPr="00D2489A">
              <w:rPr>
                <w:b w:val="0"/>
              </w:rPr>
              <w:t>Отсутствие в положении о соответствующем структурном подразделении МОУ ФК функций, осуществляемых для  р</w:t>
            </w:r>
            <w:r w:rsidRPr="004421B4">
              <w:rPr>
                <w:b w:val="0"/>
              </w:rPr>
              <w:t>ешения задач:</w:t>
            </w:r>
          </w:p>
          <w:p w:rsidR="002C6310" w:rsidRPr="004421B4" w:rsidRDefault="002C631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B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и контроля представления заданного набора и качества технологических сервисов структурным подразделениям МОУ ФК, участникам бюджетного процесса и другим организациям, взаимодействующим с МОУ ФК; </w:t>
            </w:r>
          </w:p>
          <w:p w:rsidR="002C6310" w:rsidRDefault="002C6310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1B4">
              <w:rPr>
                <w:rFonts w:ascii="Times New Roman" w:hAnsi="Times New Roman" w:cs="Times New Roman"/>
                <w:sz w:val="24"/>
                <w:szCs w:val="24"/>
              </w:rPr>
              <w:t>организации и поддержки технологической деятельности МОУ ФК при использовании прикладных информационных систем,</w:t>
            </w:r>
            <w:r w:rsidRPr="00AB7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интегрированной информационной системы управления общественными финансами «Электронный бюджет».</w:t>
            </w:r>
            <w:r w:rsidRPr="00AB7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shd w:val="clear" w:color="auto" w:fill="FFFFFF"/>
              <w:tabs>
                <w:tab w:val="left" w:pos="0"/>
                <w:tab w:val="left" w:pos="14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C6310" w:rsidTr="0044335D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B72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должностных обязанностей сотрудников соответствующего структурного подразделения МОУ ФК, содержащихся в их должностных регламентах, функциям, предусмотренным положением о структурном подразделении МОУ ФК.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shd w:val="clear" w:color="auto" w:fill="FFFFFF"/>
              <w:tabs>
                <w:tab w:val="left" w:pos="0"/>
                <w:tab w:val="left" w:pos="14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C6310" w:rsidTr="0044335D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Недостоверность значений показателей оценки результативности по направлению деятельности МОУ ФК</w:t>
            </w:r>
            <w:r w:rsidRPr="00AB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Технологическое обеспечение деятельности»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(далее – направление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shd w:val="clear" w:color="auto" w:fill="FFFFFF"/>
              <w:tabs>
                <w:tab w:val="left" w:pos="0"/>
                <w:tab w:val="left" w:pos="14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C6310" w:rsidTr="0044335D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Неосуществление или некачественное осуществление внутреннего контроля соответствия деятельности структурного подразделения МОУ 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shd w:val="clear" w:color="auto" w:fill="FFFFFF"/>
              <w:tabs>
                <w:tab w:val="left" w:pos="0"/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310" w:rsidTr="0044335D">
        <w:tc>
          <w:tcPr>
            <w:tcW w:w="264" w:type="pct"/>
            <w:vMerge w:val="restart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pct"/>
            <w:gridSpan w:val="7"/>
            <w:vAlign w:val="center"/>
          </w:tcPr>
          <w:p w:rsidR="002C6310" w:rsidRDefault="002C6310">
            <w:pPr>
              <w:shd w:val="clear" w:color="auto" w:fill="FFFFFF"/>
              <w:tabs>
                <w:tab w:val="left" w:pos="0"/>
                <w:tab w:val="left" w:pos="1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Риски, возникающие при осуществлении </w:t>
            </w:r>
            <w:r>
              <w:rPr>
                <w:rFonts w:ascii="Times New Roman" w:hAnsi="Times New Roman"/>
                <w:sz w:val="24"/>
                <w:szCs w:val="24"/>
              </w:rPr>
              <w:t>внедрения технологических регламентов в составе ППО: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рабочей группы по внедрению технологического регламента;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есоблюдение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требований Методики внедрения технологических регламентов в части наличия и комплектности документов по внедрению технологического регламента;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есоблюдение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сроков внедрения технологических регламентов в постоянную эксплуатацию, установленных Федеральным казначейством;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несвоевременное направление отчетов о внедрении технологических регламентов в Федеральное казначейство;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есоблюдение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сроков утверждения внутренних локальных актов по внедрению технологического регламента;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риски по пункту 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направления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C6310" w:rsidTr="0044335D">
        <w:tc>
          <w:tcPr>
            <w:tcW w:w="264" w:type="pct"/>
            <w:vMerge w:val="restart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pct"/>
            <w:gridSpan w:val="7"/>
            <w:vAlign w:val="center"/>
          </w:tcPr>
          <w:p w:rsidR="002C6310" w:rsidRDefault="002C6310">
            <w:pPr>
              <w:shd w:val="clear" w:color="auto" w:fill="FFFFFF"/>
              <w:tabs>
                <w:tab w:val="left" w:pos="0"/>
                <w:tab w:val="left" w:pos="14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Риски, возникающие при осуществлении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приведения рабочих процессов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sz w:val="24"/>
                <w:szCs w:val="24"/>
              </w:rPr>
              <w:t>У ФК в соответствие с новыми версиями утвержденных технологических регламентов: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есоблюдение порядка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осуществления взаимодействия со службой сопровождения ППО в части реализации технологических процессов Федерального казначейства;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есоблюдение порядка </w:t>
            </w:r>
            <w:r>
              <w:rPr>
                <w:rFonts w:ascii="Times New Roman" w:hAnsi="Times New Roman"/>
                <w:sz w:val="24"/>
                <w:szCs w:val="24"/>
              </w:rPr>
              <w:t>осуществления регистрации и отслеживания инцидентов в системе управления эксплуатацией и в учетной системе службы сопровождения по вопросам технологических процессов Федерального казначейства, реализованных в прикладных информационных системах;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есоблюдение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порядка сопровождения и технического обслуживания ППО при осуществлении сопровождения по вопросам технологических процессов Федерального казначейства, реализованных в прикладных информационных системах;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есоблюдение порядка </w:t>
            </w:r>
            <w:r>
              <w:rPr>
                <w:rFonts w:ascii="Times New Roman" w:hAnsi="Times New Roman"/>
                <w:sz w:val="24"/>
                <w:szCs w:val="24"/>
              </w:rPr>
              <w:t>осуществления взаимодействия с центральным аппаратом Федерального казначейства в части реализации технологических процессов (доработок), необходимых для исполнения технологических регламентов;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DA4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46080" behindDoc="0" locked="0" layoutInCell="1" allowOverlap="1">
                      <wp:simplePos x="0" y="0"/>
                      <wp:positionH relativeFrom="column">
                        <wp:posOffset>-546693</wp:posOffset>
                      </wp:positionH>
                      <wp:positionV relativeFrom="paragraph">
                        <wp:posOffset>-1692</wp:posOffset>
                      </wp:positionV>
                      <wp:extent cx="472440" cy="0"/>
                      <wp:effectExtent l="0" t="0" r="22860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2440" cy="0"/>
                              </a:xfrm>
                              <a:prstGeom prst="line">
                                <a:avLst/>
                              </a:prstGeom>
                              <a:ln w="508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flip:x;z-index:25284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05pt,-.15pt" to="-5.8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" strokecolor="black [3040]" strokeweight=".4pt"/>
                  </w:pict>
                </mc:Fallback>
              </mc:AlternateContent>
            </w:r>
            <w:r w:rsidR="002C6310">
              <w:rPr>
                <w:rFonts w:ascii="Times New Roman" w:hAnsi="Times New Roman"/>
                <w:sz w:val="24"/>
                <w:szCs w:val="24"/>
              </w:rPr>
              <w:t>1</w:t>
            </w:r>
            <w:r w:rsidR="002C6310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риски по пункту 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направления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</w:tr>
      <w:tr w:rsidR="002C6310" w:rsidTr="0044335D">
        <w:tc>
          <w:tcPr>
            <w:tcW w:w="264" w:type="pct"/>
            <w:vMerge w:val="restart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pct"/>
            <w:gridSpan w:val="7"/>
            <w:vAlign w:val="center"/>
          </w:tcPr>
          <w:p w:rsidR="002C6310" w:rsidRDefault="002C6310">
            <w:pPr>
              <w:shd w:val="clear" w:color="auto" w:fill="FFFFFF"/>
              <w:tabs>
                <w:tab w:val="left" w:pos="0"/>
                <w:tab w:val="left" w:pos="14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Риски, возникающие при осуществлении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соответствием нового (доработанного) ПО функциональным требованиям: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несоответствие рабочих процессов требованиям утвержденных технологических регламентов;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есоблюдение порядка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осуществления формирования функциональных требований по </w:t>
            </w:r>
            <w:r w:rsidR="00057D2E" w:rsidRPr="00D250D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759040" behindDoc="0" locked="0" layoutInCell="1" allowOverlap="1" wp14:anchorId="323BEC05" wp14:editId="3FDA3716">
                      <wp:simplePos x="0" y="0"/>
                      <wp:positionH relativeFrom="column">
                        <wp:posOffset>-1720215</wp:posOffset>
                      </wp:positionH>
                      <wp:positionV relativeFrom="paragraph">
                        <wp:posOffset>-3175</wp:posOffset>
                      </wp:positionV>
                      <wp:extent cx="472440" cy="0"/>
                      <wp:effectExtent l="0" t="0" r="22860" b="19050"/>
                      <wp:wrapNone/>
                      <wp:docPr id="34" name="Прямая соединительная линия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2440" cy="0"/>
                              </a:xfrm>
                              <a:prstGeom prst="line">
                                <a:avLst/>
                              </a:prstGeom>
                              <a:ln w="571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4" o:spid="_x0000_s1026" style="position:absolute;flip:x;z-index:25275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5.45pt,-.25pt" to="-98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" strokecolor="black [3040]" strokeweight=".45pt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изменению ППО, регистрации обращений, инцидентов и заявок на доработку ППО;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риски по пункту 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направления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</w:tr>
      <w:tr w:rsidR="002C6310" w:rsidTr="0044335D">
        <w:tc>
          <w:tcPr>
            <w:tcW w:w="264" w:type="pct"/>
            <w:vMerge w:val="restart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pct"/>
            <w:gridSpan w:val="7"/>
            <w:vAlign w:val="center"/>
          </w:tcPr>
          <w:p w:rsidR="002C6310" w:rsidRDefault="002C6310">
            <w:pPr>
              <w:shd w:val="clear" w:color="auto" w:fill="FFFFFF"/>
              <w:tabs>
                <w:tab w:val="left" w:pos="0"/>
                <w:tab w:val="left" w:pos="14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Риски, возникающие при осуществлении формирования и передачи оперативной информации в систему ключевых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показателей эффективности исполнения бюджетов бюджетной системы Российской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Федерации (далее - система КПЭ):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необеспечение подготовительных технологических процессов для формирования отчетов по ключевым показателям эффективности (далее - отчеты КПЭ) и контроля своевременности формирования подготовительных проверочных отчетов;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несвоевременное предоставление отчетов КПЭ, в том числе отчетов КПЭ с коррекцией;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мониторинга загрузки данных в систему КПЭ, не доведение квитков о прохождении логического контроля до соответствующего структурного подразделения МОУ ФК для внесения исправлений в учетные или справочные данные;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риски по пункту 8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направления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C6310" w:rsidTr="0044335D">
        <w:tc>
          <w:tcPr>
            <w:tcW w:w="264" w:type="pct"/>
            <w:vMerge w:val="restart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736" w:type="pct"/>
            <w:gridSpan w:val="7"/>
            <w:vAlign w:val="center"/>
          </w:tcPr>
          <w:p w:rsidR="002C6310" w:rsidRDefault="002C6310">
            <w:pPr>
              <w:shd w:val="clear" w:color="auto" w:fill="FFFFFF"/>
              <w:tabs>
                <w:tab w:val="left" w:pos="0"/>
                <w:tab w:val="left" w:pos="14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Риски, возникающие при несоответствии регламентируемых работ в ППО «Система поддержки технологического обеспечения» (далее – СПТО) требованиям технологического регламента «Порядок работы пользователей с системой поддержки технологического обеспечения»: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несвоевременная загрузка в СПТО данных по организационно-штатной структуре и персональных данных сотрудников статистической информации, отсутствие мониторинга загруженных файлов с данными;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несвоевременное назначение на роли сотрудников в соответствии с актуальными версиями технологических регламентов;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есоблюдение порядка </w:t>
            </w:r>
            <w:r>
              <w:rPr>
                <w:rFonts w:ascii="Times New Roman" w:hAnsi="Times New Roman"/>
                <w:sz w:val="24"/>
                <w:szCs w:val="24"/>
              </w:rPr>
              <w:t>осуществления сопровождения ППО СПТО в части регистрации ошибок по результатам загрузки файлов с данными;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риски по пункту 9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направления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</w:tr>
      <w:tr w:rsidR="002C6310" w:rsidTr="0044335D">
        <w:tc>
          <w:tcPr>
            <w:tcW w:w="264" w:type="pct"/>
            <w:vMerge w:val="restart"/>
          </w:tcPr>
          <w:p w:rsidR="00057D2E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:rsidR="00057D2E" w:rsidRDefault="00057D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7D2E" w:rsidRDefault="00057D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7D2E" w:rsidRDefault="00057D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pct"/>
            <w:gridSpan w:val="7"/>
            <w:vAlign w:val="center"/>
          </w:tcPr>
          <w:p w:rsidR="002C6310" w:rsidRDefault="002C6310">
            <w:pPr>
              <w:shd w:val="clear" w:color="auto" w:fill="FFFFFF"/>
              <w:tabs>
                <w:tab w:val="left" w:pos="0"/>
                <w:tab w:val="left" w:pos="14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Риски, возникающие при представлении в Федеральное казначейство ответов на запрашиваемую информацию в части обеспечения технологической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sz w:val="24"/>
                <w:szCs w:val="24"/>
              </w:rPr>
              <w:t>У ФК: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несвоевременное предоставление в Федеральное казначейство протокола предварительных приемочных испытаний, опытно-промышленной эксплуатации ППО;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несвоевременное предоставление в Федеральное казначейство ответов на указания Федерального казначейства в части технологической регламентации;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C6310" w:rsidTr="0092014C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</w:tcPr>
          <w:p w:rsidR="002C6310" w:rsidRDefault="002C6310" w:rsidP="00920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5" w:type="pct"/>
          </w:tcPr>
          <w:p w:rsidR="002C6310" w:rsidRDefault="002C6310" w:rsidP="0092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0" w:type="pct"/>
          </w:tcPr>
          <w:p w:rsidR="002C6310" w:rsidRDefault="002C6310" w:rsidP="0092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</w:tcPr>
          <w:p w:rsidR="002C6310" w:rsidRDefault="002C6310" w:rsidP="00920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риски по пункту 10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направления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</w:tr>
      <w:tr w:rsidR="002C6310" w:rsidTr="0044335D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Pr="00D2489A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поддержка технологической деятельности МОУ ФК при использовании государственной интегрированной информационной системы управления общественными финансами «Электронный бюджет».</w:t>
            </w:r>
          </w:p>
        </w:tc>
        <w:tc>
          <w:tcPr>
            <w:tcW w:w="181" w:type="pct"/>
            <w:vAlign w:val="center"/>
          </w:tcPr>
          <w:p w:rsidR="002C6310" w:rsidRPr="00AB7285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Pr="00AB7285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2C6310" w:rsidRPr="00AB7285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</w:tr>
      <w:tr w:rsidR="002C6310" w:rsidTr="0044335D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tabs>
                <w:tab w:val="left" w:pos="1260"/>
                <w:tab w:val="left" w:pos="1440"/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есоблюдение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требований технологических регламентов Федерального казначейства в части осуществления функций по направлению деятельности</w:t>
            </w:r>
            <w:r w:rsidRPr="00AB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</w:tr>
      <w:tr w:rsidR="002C6310" w:rsidTr="0044335D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</w:tcPr>
          <w:p w:rsidR="002C6310" w:rsidRDefault="002C63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риски, возникающие в работе МОУ ФК по направлению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shd w:val="clear" w:color="auto" w:fill="FFFFFF"/>
              <w:tabs>
                <w:tab w:val="left" w:pos="0"/>
                <w:tab w:val="left" w:pos="14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shd w:val="clear" w:color="auto" w:fill="FFFFFF"/>
              <w:tabs>
                <w:tab w:val="left" w:pos="0"/>
                <w:tab w:val="left" w:pos="14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C6310">
        <w:tc>
          <w:tcPr>
            <w:tcW w:w="5000" w:type="pct"/>
            <w:gridSpan w:val="8"/>
          </w:tcPr>
          <w:p w:rsidR="00543DA4" w:rsidRDefault="00543DA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2C6310" w:rsidRDefault="002C631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Направление деятельности: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Технологическое обеспечение автоматизированных казначейских систем</w:t>
            </w:r>
          </w:p>
          <w:p w:rsidR="00543DA4" w:rsidRDefault="00543D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310" w:rsidTr="0044335D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Отсутствие в положении о соответствующем структурном подразделении МОУ ФК функций, осуществляемых для  решения задач:</w:t>
            </w:r>
          </w:p>
          <w:p w:rsidR="002C6310" w:rsidRDefault="002C6310">
            <w:pPr>
              <w:pStyle w:val="ConsPlusTitle"/>
              <w:ind w:firstLine="709"/>
              <w:jc w:val="both"/>
            </w:pPr>
            <w:r>
              <w:t xml:space="preserve"> </w:t>
            </w:r>
            <w:r>
              <w:rPr>
                <w:b w:val="0"/>
              </w:rPr>
              <w:t xml:space="preserve">технологического обеспечения </w:t>
            </w:r>
            <w:r>
              <w:rPr>
                <w:b w:val="0"/>
                <w:color w:val="000000"/>
              </w:rPr>
              <w:t>автоматизированных казначейских систем</w:t>
            </w:r>
            <w:r>
              <w:rPr>
                <w:b w:val="0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shd w:val="clear" w:color="auto" w:fill="FFFFFF"/>
              <w:tabs>
                <w:tab w:val="left" w:pos="0"/>
                <w:tab w:val="left" w:pos="14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C6310" w:rsidTr="0044335D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должностных обязанностей сотрудников соответствующего структурного подразделения МОУ ФК, содержащихся в их должностных регламентах, функциям, предусмотренным положением о структурном подразделении МОУ ФК.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shd w:val="clear" w:color="auto" w:fill="FFFFFF"/>
              <w:tabs>
                <w:tab w:val="left" w:pos="0"/>
                <w:tab w:val="left" w:pos="14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C6310" w:rsidTr="0044335D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Недостоверность значений показателей оценки результативности по направлению деятельности МОУ ФК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Технологическое обеспечение автоматизированных казначейских систем»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направление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shd w:val="clear" w:color="auto" w:fill="FFFFFF"/>
              <w:tabs>
                <w:tab w:val="left" w:pos="0"/>
                <w:tab w:val="left" w:pos="14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C6310" w:rsidTr="0044335D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Неосуществление или некачественное осуществление внутреннего контроля соответствия деятельности структурного подразделения МОУ 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shd w:val="clear" w:color="auto" w:fill="FFFFFF"/>
              <w:tabs>
                <w:tab w:val="left" w:pos="0"/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310" w:rsidTr="0044335D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осуществления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разработки, учета, хранения и корректировки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-распорядительных и других документов по организации деятельности сотрудников информационных подразделений МОУ ФК (далее –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служба).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C6310" w:rsidTr="0044335D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осуществления учета и распространения классификаторов и справочников по информационному обеспечению.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310" w:rsidTr="0044335D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порядка осуществления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ормоконтроля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документов при приеме результатов централизованных научно-исследовательских, опытно-конструкторских, а также эксплуатационных документов в части информационных систем.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C6310" w:rsidTr="0044335D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порядка осуществления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нормоконтроля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-распорядительных и других документов нормативно-методического обеспечения.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C6310" w:rsidTr="0044335D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осуществления разработки ведомственных нормативов по оформлению проектных, эксплуатационных  и других документов нормативно-методического обеспечения.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C6310" w:rsidTr="0044335D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осуществления работы по учету и хранению подлинников проектной и рабочей, в том числе эксплуатационной документации по проектам, в части прикладного программного обеспечения и информационной.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C6310" w:rsidTr="0044335D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порядка осуществления предоставления документов нормативно-методического обеспечения эксплуатационным подразделениям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службы.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C6310" w:rsidTr="0044335D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осуществления централизованного учета контрольных версий дистрибутивов, эксплуатационной и рабочей документации на используемое программное обеспечение прикладных информационных систем МОУ ФК централизованной разработки.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C6310" w:rsidTr="0044335D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tabs>
                <w:tab w:val="left" w:pos="1260"/>
                <w:tab w:val="left" w:pos="1440"/>
                <w:tab w:val="left" w:pos="1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есоблюдение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требований технологических регламентов Федерального казначейства в части осуществления функций по направлению деятельности</w:t>
            </w:r>
            <w:r w:rsidRPr="00AB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</w:tr>
      <w:tr w:rsidR="002C6310" w:rsidTr="0044335D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</w:tcPr>
          <w:p w:rsidR="002C6310" w:rsidRDefault="002C63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риски, возникающие в работе МОУ ФК по направлению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shd w:val="clear" w:color="auto" w:fill="FFFFFF"/>
              <w:tabs>
                <w:tab w:val="left" w:pos="0"/>
                <w:tab w:val="left" w:pos="14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shd w:val="clear" w:color="auto" w:fill="FFFFFF"/>
              <w:tabs>
                <w:tab w:val="left" w:pos="0"/>
                <w:tab w:val="left" w:pos="14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C6310">
        <w:tc>
          <w:tcPr>
            <w:tcW w:w="5000" w:type="pct"/>
            <w:gridSpan w:val="8"/>
          </w:tcPr>
          <w:p w:rsidR="00543DA4" w:rsidRDefault="00543DA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2C6310" w:rsidRDefault="002C631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Направление деятельности: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Организация кадровой работы</w:t>
            </w:r>
          </w:p>
          <w:p w:rsidR="00543DA4" w:rsidRDefault="00543DA4">
            <w:pPr>
              <w:jc w:val="both"/>
            </w:pPr>
          </w:p>
        </w:tc>
      </w:tr>
      <w:tr w:rsidR="002C6310" w:rsidTr="0044335D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Отсутствие в положении о соответствующем структурном подразделении МОУ ФК функций, осуществляемых для  решения задач:</w:t>
            </w:r>
          </w:p>
          <w:p w:rsidR="002C6310" w:rsidRDefault="002C6310">
            <w:pPr>
              <w:pStyle w:val="ConsPlusTitle"/>
              <w:ind w:firstLine="709"/>
              <w:jc w:val="both"/>
              <w:rPr>
                <w:b w:val="0"/>
              </w:rPr>
            </w:pPr>
            <w:r>
              <w:rPr>
                <w:b w:val="0"/>
              </w:rPr>
              <w:t xml:space="preserve">обеспечения реализации полномочий МОУ ФК в области федеральной государственной гражданской службы, трудовых отношений, кадровой политики и наградной деятельности. 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–</w:t>
            </w:r>
          </w:p>
        </w:tc>
      </w:tr>
      <w:tr w:rsidR="002C6310" w:rsidTr="0044335D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должностных обязанностей сотрудников соответствующего структурного подразделения МОУ ФК, содержащихся в их должностных регламентах, функциям, предусмотренным положением о структурном подразделении МОУ ФК.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C6310" w:rsidTr="0044335D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приказа о лицах, уполномоченных на получение, обработку, хранение, передачу персональных данных федеральных государственных гражданских служащих МОУ ФК (далее – гражданские служащие).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Недостоверность значений показателей оценки результативности по направлению деятельности МОУ ФК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кадровой работы»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(далее – направление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Неосуществление или некачественное осуществление внутреннего контроля соответствия деятельности структурного подразделения МОУ 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310" w:rsidTr="0044335D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организации и осуществления деятельности по учету кадров и делопроизводству по кадрам.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работы по подготовке, оформлению проектов приказов и необходимых документов, связанных с поступлением на гражданскую службу, ее прохождением, назначением на должность гражданской службы, освобождением от замещаемой должности гражданской службы, увольнением гражданского служащего с гражданской службы.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 w:val="restar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36" w:type="pct"/>
            <w:gridSpan w:val="7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Риски, возникающие при поступлении граждан на гражданскую службу для замещения должности гражданской службы или замещение гражданским служащим другой должности гражданской службы: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замещение гражданским служащим должности гражданской службы без проведения конкурса в случае, когда требуется проведение конкурса при замещении указанной должности;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квалификационных требований уровню профессионального образования, стажу гражданской службы, профессиональным знаниям и навыкам, необходимым для исполнения должностных обязанностей гражданами, замещающими должности гражданской службы;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формы и содержания служебного контракта законодательству Российской Федерации (права и обязанности сторон, существенные условия, условия изменения контракта, иные условия);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риски по пункту 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направления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C6310" w:rsidTr="0044335D">
        <w:tc>
          <w:tcPr>
            <w:tcW w:w="264" w:type="pct"/>
            <w:vMerge w:val="restar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pct"/>
            <w:gridSpan w:val="7"/>
            <w:vAlign w:val="center"/>
          </w:tcPr>
          <w:p w:rsidR="002C6310" w:rsidRDefault="002C631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Риски, возникающие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поступлении на работу граждан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должности, не отнесенные к должностям федеральной государственной гражданской службы, правильность заключения трудовых договоров: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формы и содержания трудовых договоров и соглашений об изменении определенных сторонами условий трудовых договоров требованиям законодательных и нормативных правовых актов Российской Федерации;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необоснованность заключения срочных трудовых договоров;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необоснованность заключения договоров гражданско-правового характера;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условий, не предусмотренных положениями законодательных и нормативных правовых актов Российской Федерации для договоров гражданско-правового характера;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риски по пункту 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направления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 w:val="restar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36" w:type="pct"/>
            <w:gridSpan w:val="7"/>
            <w:vAlign w:val="center"/>
          </w:tcPr>
          <w:p w:rsidR="002C6310" w:rsidRDefault="002C631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Риски, возникающие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осуществлении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и хранения личных дел сотрудников МОУ ФК: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перечня документов, находящихся в личных делах сотрудников МОУ ФК, перечню, установленному нормативными правовыми актами Российской Федерации;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необеспечение сохранности личных дел сотрудников МОУ ФК, в том числе уволенных;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риски по пункту 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направления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 w:val="restar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36" w:type="pct"/>
            <w:gridSpan w:val="7"/>
            <w:vAlign w:val="center"/>
          </w:tcPr>
          <w:p w:rsidR="002C6310" w:rsidRDefault="002C631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Риски, возникающие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исчислении стажа государственной гражданской службы Российской Федерации: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порядка определения ежемесячной надбавки к должностному окладу гражданского служащего за выслугу лет на государственной гражданской службе Российской </w:t>
            </w:r>
            <w:r w:rsidR="00057D2E" w:rsidRPr="00B47AB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00000" behindDoc="0" locked="0" layoutInCell="1" allowOverlap="1" wp14:anchorId="09179DD0" wp14:editId="6A0DFB98">
                      <wp:simplePos x="0" y="0"/>
                      <wp:positionH relativeFrom="column">
                        <wp:posOffset>-1711960</wp:posOffset>
                      </wp:positionH>
                      <wp:positionV relativeFrom="paragraph">
                        <wp:posOffset>-10160</wp:posOffset>
                      </wp:positionV>
                      <wp:extent cx="472440" cy="0"/>
                      <wp:effectExtent l="0" t="0" r="22860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2440" cy="0"/>
                              </a:xfrm>
                              <a:prstGeom prst="line">
                                <a:avLst/>
                              </a:prstGeom>
                              <a:noFill/>
                              <a:ln w="571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flip:x;z-index:25280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4.8pt,-.8pt" to="-97.6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" strokeweight=".4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Федерации;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определения продолжительности ежегодного дополнительного отпуска за выслугу лет;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риски по пункту 11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направления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 w:val="restar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pct"/>
            <w:gridSpan w:val="7"/>
            <w:vAlign w:val="center"/>
          </w:tcPr>
          <w:p w:rsidR="002C6310" w:rsidRDefault="002C631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Риски, возникающие при предоставлении отпусков: 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исчисления сотрудникам МОУ ФК продолжительности ежегодного дополнительного отпуска за выслугу лет;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исчисления продолжительности ежегодного дополнительного оплачиваемого отпуска сотрудникам МОУ ФК, имеющим ненормированный служебный день;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расчета количества дней для осуществления компенсационных выплат сотрудникам МОУ ФК за неиспользованный отпуск при освобождении от замещаемой должности и увольнении;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учета времени сверхурочной работы при не предоставлении сотруднику МОУ ФК дополнительного отпуска за ненормированный служебный день;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t xml:space="preserve"> 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риски по пункту 12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направления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законодательства Российской Федерации о государственной гражданской службе при реорганизации или ликвидации государственного органа либо сокращении должностей федеральной государственной гражданской службы.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–</w:t>
            </w:r>
          </w:p>
        </w:tc>
      </w:tr>
      <w:tr w:rsidR="002C6310" w:rsidTr="00B47AB3">
        <w:trPr>
          <w:trHeight w:val="58"/>
        </w:trPr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законодательства Российской Федерации при реорганизации или ликвидации государственного органа либо сокращении должностей, не отнесенных к должностям  федеральной государственной гражданской службы.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 w:val="restar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736" w:type="pct"/>
            <w:gridSpan w:val="7"/>
            <w:vAlign w:val="center"/>
          </w:tcPr>
          <w:p w:rsidR="002C6310" w:rsidRDefault="002C631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Риски, возникающие при осуществлении хранения и ведения трудовых книжек сотрудников МОУ ФК: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несвоевременность внесения информации, связанной с поступлением на гражданскую службу (на работу), ее прохождением, назначением на должность и освобождением от нее;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DA4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47104" behindDoc="0" locked="0" layoutInCell="1" allowOverlap="1">
                      <wp:simplePos x="0" y="0"/>
                      <wp:positionH relativeFrom="column">
                        <wp:posOffset>-544830</wp:posOffset>
                      </wp:positionH>
                      <wp:positionV relativeFrom="paragraph">
                        <wp:posOffset>-86995</wp:posOffset>
                      </wp:positionV>
                      <wp:extent cx="476250" cy="0"/>
                      <wp:effectExtent l="0" t="0" r="19050" b="1905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250" cy="0"/>
                              </a:xfrm>
                              <a:prstGeom prst="line">
                                <a:avLst/>
                              </a:prstGeom>
                              <a:ln w="508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flip:x;z-index:25284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9pt,-6.85pt" to="-5.4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" strokecolor="black [3040]" strokeweight=".4pt"/>
                  </w:pict>
                </mc:Fallback>
              </mc:AlternateContent>
            </w:r>
            <w:r w:rsidR="002C631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несвоевременность внесения информации, связанной с награждением, поощрением сотрудников МОУ ФК;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риски по пункту 15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направления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и условий командирования сотрудников МОУ ФК, в том числе руководителя МОУ ФК.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 w:val="restar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736" w:type="pct"/>
            <w:gridSpan w:val="7"/>
            <w:vAlign w:val="center"/>
          </w:tcPr>
          <w:p w:rsidR="002C6310" w:rsidRDefault="002C6310">
            <w:r>
              <w:rPr>
                <w:rFonts w:ascii="Times New Roman" w:hAnsi="Times New Roman" w:cs="Times New Roman"/>
                <w:sz w:val="24"/>
                <w:szCs w:val="24"/>
              </w:rPr>
              <w:t>Риски, возникающие при осуществлении оформления и выдачи сотрудникам МОУ ФК служебных удостоверений: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Книги учета бланков (вкладышей) служебных удостоверений;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Книги учета обложек служебных удостоверений;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Книги учета голографических знаков служебных удостоверений;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Книги учета выдачи служебных удостоверений;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сроков проверки и периодичности уничтожения служебных удостоверений;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риски по пункту 17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направления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 w:val="restar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pct"/>
            <w:gridSpan w:val="7"/>
            <w:vAlign w:val="center"/>
          </w:tcPr>
          <w:p w:rsidR="002C6310" w:rsidRDefault="002C631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Риски, возникающие в работе комиссий: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работы комиссии по проведению конкурсов на замещение вакантных должностей гражданской службы;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работы по проведению аттестации гражданских служащих;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t xml:space="preserve"> 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работы комиссии по соблюдению требований к служебному поведению гражданских служащих и урегулированию конфликтов интересов;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применения, снятия дисциплинарного взыскания;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проведения служебных проверок;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риски по пункту 18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направления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работы по организации дополнительного профессионального образования гражданских служащих.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 w:val="restar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736" w:type="pct"/>
            <w:gridSpan w:val="7"/>
            <w:vAlign w:val="center"/>
          </w:tcPr>
          <w:p w:rsidR="002C6310" w:rsidRDefault="002C631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Риски, возникающие в работе по рассмотрению писем, заявлений и жалоб граждан по кадровым вопросам и консультированию сотрудников МОУ ФК по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правовым и иным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вопросам гражданской службы, а также по вопросам трудового законодательства Российской Федерации: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порядка работы по рассмотрению писем, заявлений и жалоб граждан по </w:t>
            </w:r>
            <w:r w:rsidR="00DA48C4" w:rsidRPr="00B47AB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01024" behindDoc="0" locked="0" layoutInCell="1" allowOverlap="1" wp14:anchorId="53A39EF8" wp14:editId="47167CF7">
                      <wp:simplePos x="0" y="0"/>
                      <wp:positionH relativeFrom="column">
                        <wp:posOffset>-1723390</wp:posOffset>
                      </wp:positionH>
                      <wp:positionV relativeFrom="paragraph">
                        <wp:posOffset>635</wp:posOffset>
                      </wp:positionV>
                      <wp:extent cx="472440" cy="0"/>
                      <wp:effectExtent l="0" t="0" r="22860" b="1905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2440" cy="0"/>
                              </a:xfrm>
                              <a:prstGeom prst="line">
                                <a:avLst/>
                              </a:prstGeom>
                              <a:noFill/>
                              <a:ln w="571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4" o:spid="_x0000_s1026" style="position:absolute;flip:x;z-index:25280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5.7pt,.05pt" to="-98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" strokeweight=".4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кадровым вопросам;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порядка организации работы по консультированию сотрудников МОУ ФК по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правовым и иным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вопросам гражданской службы, а также по вопросам трудового законодательства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риски по пункту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направления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t xml:space="preserve"> 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6672E5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требований технологических регламентов Федерального казначейства в части осуществления функций по направлению деятельности</w:t>
            </w:r>
            <w:r w:rsidRPr="00AB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t xml:space="preserve"> 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6672E5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риски, возникающие в работе МОУ ФК по направлению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–</w:t>
            </w:r>
          </w:p>
        </w:tc>
      </w:tr>
      <w:tr w:rsidR="002C6310">
        <w:tc>
          <w:tcPr>
            <w:tcW w:w="5000" w:type="pct"/>
            <w:gridSpan w:val="8"/>
          </w:tcPr>
          <w:p w:rsidR="00543DA4" w:rsidRDefault="00543D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C6310" w:rsidRDefault="002C63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Направление деятельности: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Организация работы по профилактике коррупционных и иных правонарушений</w:t>
            </w:r>
          </w:p>
          <w:p w:rsidR="00543DA4" w:rsidRDefault="00543DA4">
            <w:pPr>
              <w:jc w:val="both"/>
            </w:pPr>
          </w:p>
        </w:tc>
      </w:tr>
      <w:tr w:rsidR="002C6310" w:rsidTr="0044335D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Pr="001A601E" w:rsidRDefault="002C6310" w:rsidP="0092014C">
            <w:pPr>
              <w:jc w:val="both"/>
              <w:rPr>
                <w:b/>
              </w:rPr>
            </w:pPr>
            <w:r w:rsidRPr="001A601E">
              <w:rPr>
                <w:rFonts w:ascii="Times New Roman" w:hAnsi="Times New Roman" w:cs="Times New Roman"/>
                <w:sz w:val="24"/>
                <w:szCs w:val="24"/>
              </w:rPr>
              <w:t>Отсутствие в положении о соответствующем структурном подразделении МОУ ФК функций, осуществляемых для  решения задач:</w:t>
            </w:r>
          </w:p>
          <w:p w:rsidR="002C6310" w:rsidRPr="001A601E" w:rsidRDefault="002C6310" w:rsidP="0092014C">
            <w:pPr>
              <w:ind w:firstLine="709"/>
              <w:jc w:val="both"/>
              <w:rPr>
                <w:b/>
              </w:rPr>
            </w:pPr>
            <w:r w:rsidRPr="001A601E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коррупционных и иных правонарушений, обеспечения деятельности по соблюдению федеральными государственными гражданскими служащими МОУ ФК запретов, ограничений, обязательств и правил служебного поведения. 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 w:rsidP="00920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должностных обязанностей сотрудников соответствующего структурного подразделения МОУ ФК, содержащихся в их должностных регламентах, функциям, предусмотренным положением о структурном подразделении МОУ ФК.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 w:rsidP="00920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Недостоверность значений показателей оценки результативности по направлению деятельности МОУ ФК </w:t>
            </w:r>
            <w:r w:rsidRPr="0070080C">
              <w:rPr>
                <w:rFonts w:ascii="Times New Roman" w:hAnsi="Times New Roman" w:cs="Times New Roman"/>
                <w:sz w:val="24"/>
                <w:szCs w:val="24"/>
              </w:rPr>
              <w:t>XX «Организация работы по профилактике коррупционных и иных правонарушений» (да</w:t>
            </w:r>
            <w:r w:rsidRPr="003C4DDE">
              <w:rPr>
                <w:rFonts w:ascii="Times New Roman" w:hAnsi="Times New Roman" w:cs="Times New Roman"/>
                <w:sz w:val="24"/>
                <w:szCs w:val="24"/>
              </w:rPr>
              <w:t>лее – направление деятельности XX).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 w:rsidP="00920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Неосуществление или некачественное осуществление внутреннего контроля соответствия деятельности структурного подразделения МОУ 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</w:t>
            </w:r>
            <w:r w:rsidRPr="007008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310" w:rsidTr="0044335D">
        <w:tc>
          <w:tcPr>
            <w:tcW w:w="264" w:type="pct"/>
            <w:vMerge w:val="restar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36" w:type="pct"/>
            <w:gridSpan w:val="7"/>
            <w:vAlign w:val="center"/>
          </w:tcPr>
          <w:p w:rsidR="002C6310" w:rsidRPr="001A601E" w:rsidRDefault="002C6310" w:rsidP="00920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Риски, возникающие при осуществлении</w:t>
            </w:r>
            <w:r w:rsidRPr="001A601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и выполнения плана противодействия коррупции МОУ ФК на соответствующий год: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2C6310" w:rsidRDefault="002C6310" w:rsidP="00920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01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утвержденного плана противодействия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1A601E">
              <w:rPr>
                <w:rFonts w:ascii="Times New Roman" w:hAnsi="Times New Roman" w:cs="Times New Roman"/>
                <w:sz w:val="24"/>
                <w:szCs w:val="24"/>
              </w:rPr>
              <w:t>У ФК на соответствующий год;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t xml:space="preserve"> 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2C6310" w:rsidRPr="001A601E" w:rsidRDefault="002C6310" w:rsidP="00920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01E">
              <w:rPr>
                <w:rFonts w:ascii="Times New Roman" w:hAnsi="Times New Roman" w:cs="Times New Roman"/>
                <w:sz w:val="24"/>
                <w:szCs w:val="24"/>
              </w:rPr>
              <w:t>несоответствие утвержденного плана противодействия коррупции МОУ ФК на соответствующий год Типовому плану противодействия коррупции федерального органа исполнительной власти, одобренному Правительственной комиссией по проведению административной реформы;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t xml:space="preserve"> 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  <w:vAlign w:val="center"/>
          </w:tcPr>
          <w:p w:rsidR="002C6310" w:rsidRDefault="002C6310" w:rsidP="00920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01E">
              <w:rPr>
                <w:rFonts w:ascii="Times New Roman" w:hAnsi="Times New Roman" w:cs="Times New Roman"/>
                <w:sz w:val="24"/>
                <w:szCs w:val="24"/>
              </w:rPr>
              <w:t xml:space="preserve">невыполнение плана противодействия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1A601E">
              <w:rPr>
                <w:rFonts w:ascii="Times New Roman" w:hAnsi="Times New Roman" w:cs="Times New Roman"/>
                <w:sz w:val="24"/>
                <w:szCs w:val="24"/>
              </w:rPr>
              <w:t>У ФК на соответствующий год;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t xml:space="preserve"> 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7" w:type="pct"/>
            <w:vAlign w:val="center"/>
          </w:tcPr>
          <w:p w:rsidR="002C6310" w:rsidRDefault="002C6310" w:rsidP="00920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риски по пункту 5</w:t>
            </w:r>
            <w:r w:rsidRPr="0070080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деятельности XX. 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t xml:space="preserve"> </w:t>
            </w:r>
          </w:p>
        </w:tc>
      </w:tr>
      <w:tr w:rsidR="002C6310" w:rsidTr="0044335D">
        <w:tc>
          <w:tcPr>
            <w:tcW w:w="264" w:type="pct"/>
            <w:vMerge w:val="restar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pct"/>
            <w:gridSpan w:val="7"/>
            <w:vAlign w:val="center"/>
          </w:tcPr>
          <w:p w:rsidR="002C6310" w:rsidRDefault="002C6310" w:rsidP="00920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Риски, возникающие при осуществлении</w:t>
            </w:r>
            <w:r w:rsidRPr="001A601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гражданами сведений о доходах, расходах, об имуществе и обязательствах имущественного характера: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2C6310" w:rsidRDefault="002C6310" w:rsidP="00920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01E">
              <w:rPr>
                <w:rFonts w:ascii="Times New Roman" w:hAnsi="Times New Roman" w:cs="Times New Roman"/>
                <w:sz w:val="24"/>
                <w:szCs w:val="24"/>
              </w:rPr>
              <w:t>несвоевременное представление сведений о доходах, расходах, об имуществе и обязательствах имущественного характера;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t xml:space="preserve"> 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2C6310" w:rsidRPr="001A601E" w:rsidRDefault="002C6310" w:rsidP="00920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601E">
              <w:rPr>
                <w:rFonts w:ascii="Times New Roman" w:hAnsi="Times New Roman" w:cs="Times New Roman"/>
                <w:sz w:val="24"/>
                <w:szCs w:val="24"/>
              </w:rPr>
              <w:t>несоответствие формы справки о доходах, расходах, об имуществе и обязательствах имущественного характера, представленной гражданином, претендующим на назначение на должности и работником, замещающим должность, форме справки, утвержденной Указом Президента Российской Федерации от 23 июня 2014 г. № 460 (Собрание законодательства Российской Федерации, 2014, № 26 (часть II), ст. 3520);</w:t>
            </w:r>
            <w:proofErr w:type="gramEnd"/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t xml:space="preserve"> 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 w:rsidP="0092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5" w:type="pct"/>
            <w:vAlign w:val="center"/>
          </w:tcPr>
          <w:p w:rsidR="002C6310" w:rsidRDefault="002C6310" w:rsidP="0092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" w:type="pct"/>
            <w:vAlign w:val="center"/>
          </w:tcPr>
          <w:p w:rsidR="002C6310" w:rsidRDefault="002C6310" w:rsidP="0092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  <w:vAlign w:val="center"/>
          </w:tcPr>
          <w:p w:rsidR="002C6310" w:rsidRPr="001A601E" w:rsidRDefault="002C6310" w:rsidP="00920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601E">
              <w:rPr>
                <w:rFonts w:ascii="Times New Roman" w:hAnsi="Times New Roman" w:cs="Times New Roman"/>
                <w:sz w:val="24"/>
                <w:szCs w:val="24"/>
              </w:rPr>
              <w:t>отсутствие сведений о своих доходах, об имуществе и обязательствах имущественного характера граждан, претендующих на назначение на должности федеральной государственной гражданской службы, и федеральных государственных гражданских служащих, замещающих должности федеральной государственной гражданской службы, включенных в соответствующий Перечень должностей, а также сведений о доходах, об имуществе и обязательствах имущественного характера своих супруги (супруга) и несовершеннолетних детей;</w:t>
            </w:r>
            <w:proofErr w:type="gramEnd"/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t xml:space="preserve"> 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 w:rsidP="0092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5" w:type="pct"/>
            <w:vAlign w:val="center"/>
          </w:tcPr>
          <w:p w:rsidR="002C6310" w:rsidRDefault="002C6310" w:rsidP="0092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" w:type="pct"/>
            <w:vAlign w:val="center"/>
          </w:tcPr>
          <w:p w:rsidR="002C6310" w:rsidRDefault="002C6310" w:rsidP="0092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7" w:type="pct"/>
            <w:vAlign w:val="center"/>
          </w:tcPr>
          <w:p w:rsidR="002C6310" w:rsidRDefault="002C6310" w:rsidP="00920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риски по пункту 6</w:t>
            </w:r>
            <w:r w:rsidRPr="0070080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деятельности XX. 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t xml:space="preserve"> </w:t>
            </w:r>
          </w:p>
        </w:tc>
      </w:tr>
      <w:tr w:rsidR="002C6310" w:rsidTr="0044335D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ограничений, связанных с гражданской службой (в том числе близкого родства или свойства с гражданским служащим, если замещение должности гражданской службы связано с непосредственной подчиненностью или подконтрольностью одного из них другому).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310" w:rsidTr="0044335D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формирования, организации и осуществления деятельности комиссии МОУ ФК по соблюдению требований к служебному поведению федеральных государственных гражданских служащих и урегулированию конфликта интересов.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t xml:space="preserve"> </w:t>
            </w:r>
          </w:p>
        </w:tc>
      </w:tr>
      <w:tr w:rsidR="002C6310" w:rsidTr="0044335D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Порядка уведомления федеральными государственными гражданскими служащими Федерального казначейства представителя нанимателя о фактах обращения в целях склонения их к совершению коррупционных правонарушений, порядка регистрации таких уведомлений и организации проверки, содержащихся в них сведений, утвержденного приказом Федерального казначейства от 8 апреля 2015 г. № 10н </w:t>
            </w:r>
            <w:r w:rsidRPr="001A601E">
              <w:rPr>
                <w:rFonts w:ascii="Times New Roman" w:hAnsi="Times New Roman" w:cs="Times New Roman"/>
                <w:sz w:val="24"/>
                <w:szCs w:val="24"/>
              </w:rPr>
              <w:t>(зарегистрирован в Министерстве юстиции Российской Федерации 13 мая 2015 г., регистрационный номер 37272;</w:t>
            </w:r>
            <w:proofErr w:type="gramEnd"/>
            <w:r w:rsidRPr="001A6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601E">
              <w:rPr>
                <w:rFonts w:ascii="Times New Roman" w:hAnsi="Times New Roman" w:cs="Times New Roman"/>
                <w:sz w:val="24"/>
                <w:szCs w:val="24"/>
              </w:rPr>
              <w:t>Официальный интернет-портал правовой информации http://www.pravo.gov.ru, 18 мая 2015 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t xml:space="preserve"> </w:t>
            </w:r>
          </w:p>
        </w:tc>
      </w:tr>
      <w:tr w:rsidR="002C6310" w:rsidTr="0044335D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Pr="005F0B22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B22"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работы по реализации в МОУ ФК постановления Правительства Российской Федерации от 9 января 2014 г. № 10 «</w:t>
            </w:r>
            <w:r w:rsidRPr="001A601E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</w:t>
            </w:r>
            <w:proofErr w:type="gramStart"/>
            <w:r w:rsidRPr="001A601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A6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601E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gramEnd"/>
            <w:r w:rsidRPr="001A601E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реализации» (Собрание законодательства Российской Федерации, 2014, № 3, ст. 279; Официальный интернет-портал правовой информации </w:t>
            </w:r>
            <w:hyperlink r:id="rId11" w:history="1">
              <w:r w:rsidRPr="001A601E">
                <w:rPr>
                  <w:rFonts w:ascii="Times New Roman" w:hAnsi="Times New Roman" w:cs="Times New Roman"/>
                  <w:sz w:val="24"/>
                  <w:szCs w:val="24"/>
                </w:rPr>
                <w:t>http://www.pravo.gov.ru</w:t>
              </w:r>
            </w:hyperlink>
            <w:r w:rsidRPr="001A601E">
              <w:rPr>
                <w:rFonts w:ascii="Times New Roman" w:hAnsi="Times New Roman" w:cs="Times New Roman"/>
                <w:sz w:val="24"/>
                <w:szCs w:val="24"/>
              </w:rPr>
              <w:t>, 14 октября 2015 г.)</w:t>
            </w:r>
            <w:r w:rsidRPr="005F0B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t xml:space="preserve"> </w:t>
            </w:r>
          </w:p>
        </w:tc>
      </w:tr>
      <w:tr w:rsidR="002C6310" w:rsidTr="006672E5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требований технологических регламентов Федерального казначейства в части осуществления функций по направлению деятельности</w:t>
            </w:r>
            <w:r w:rsidRPr="0070080C">
              <w:rPr>
                <w:rFonts w:ascii="Times New Roman" w:hAnsi="Times New Roman" w:cs="Times New Roman"/>
                <w:sz w:val="24"/>
                <w:szCs w:val="24"/>
              </w:rPr>
              <w:t xml:space="preserve"> 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t xml:space="preserve"> 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t>–</w:t>
            </w:r>
          </w:p>
        </w:tc>
      </w:tr>
      <w:tr w:rsidR="002C6310" w:rsidTr="006672E5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риски, возникающие в работе МОУ ФК по направлению деятельности</w:t>
            </w:r>
            <w:r w:rsidRPr="0070080C">
              <w:rPr>
                <w:rFonts w:ascii="Times New Roman" w:hAnsi="Times New Roman" w:cs="Times New Roman"/>
                <w:sz w:val="24"/>
                <w:szCs w:val="24"/>
              </w:rPr>
              <w:t xml:space="preserve"> XX.  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t xml:space="preserve"> </w:t>
            </w:r>
          </w:p>
        </w:tc>
      </w:tr>
      <w:tr w:rsidR="002C6310">
        <w:tc>
          <w:tcPr>
            <w:tcW w:w="5000" w:type="pct"/>
            <w:gridSpan w:val="8"/>
          </w:tcPr>
          <w:p w:rsidR="00543DA4" w:rsidRPr="001A601E" w:rsidRDefault="00543DA4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Pr="001A601E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01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деятельности: XXI. Административно-хозяйственное обеспечение деятельности</w:t>
            </w:r>
          </w:p>
          <w:p w:rsidR="00543DA4" w:rsidRDefault="00543DA4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310" w:rsidTr="0044335D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Pr="001A601E" w:rsidRDefault="002C6310" w:rsidP="001A601E">
            <w:pPr>
              <w:spacing w:before="40" w:after="40"/>
              <w:jc w:val="both"/>
              <w:rPr>
                <w:b/>
              </w:rPr>
            </w:pPr>
            <w:r w:rsidRPr="001A601E">
              <w:rPr>
                <w:rFonts w:ascii="Times New Roman" w:hAnsi="Times New Roman" w:cs="Times New Roman"/>
                <w:sz w:val="24"/>
                <w:szCs w:val="24"/>
              </w:rPr>
              <w:t>Отсутствие в положении о соответствующем структурном подразделении МОУ ФК функций, осуществляемых для  решения задач:</w:t>
            </w:r>
          </w:p>
          <w:p w:rsidR="002C6310" w:rsidRDefault="002C6310" w:rsidP="001A601E">
            <w:pPr>
              <w:spacing w:before="40" w:after="4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осуществления функционирования единой системы организации делопроизводства МОУ ФК;</w:t>
            </w:r>
          </w:p>
          <w:p w:rsidR="002C6310" w:rsidRDefault="002C6310" w:rsidP="001A601E">
            <w:pPr>
              <w:spacing w:before="40" w:after="4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 деятельности МОУ ФК</w:t>
            </w:r>
            <w:r w:rsidRPr="0092014C">
              <w:rPr>
                <w:vertAlign w:val="superscript"/>
              </w:rPr>
              <w:footnoteReference w:id="5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6310" w:rsidRPr="001A601E" w:rsidRDefault="002C6310" w:rsidP="001A601E">
            <w:pPr>
              <w:spacing w:before="40" w:after="4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технического обслуживания системы инженерного обеспечения МОУ ФК</w:t>
            </w:r>
            <w:r w:rsidRPr="0092014C">
              <w:rPr>
                <w:vertAlign w:val="superscript"/>
              </w:rPr>
              <w:footnoteReference w:id="6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C6310" w:rsidTr="0044335D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должностных обязанностей сотрудников соответствующего структурного подразделения МОУ ФК, содержащихся в их должностных регламентах, функциям, предусмотренным положением о структурном подразделении МОУ ФК.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C6310" w:rsidTr="0044335D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Недостоверность значений показателей оценки результативности по направлению деятельности МОУ ФК </w:t>
            </w:r>
            <w:r w:rsidRPr="001A601E">
              <w:rPr>
                <w:rFonts w:ascii="Times New Roman" w:hAnsi="Times New Roman" w:cs="Times New Roman"/>
                <w:sz w:val="24"/>
                <w:szCs w:val="24"/>
              </w:rPr>
              <w:t>XXI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Административно-хозяйственное обеспечение деятельности» </w:t>
            </w:r>
            <w:r w:rsidRPr="0070080C">
              <w:rPr>
                <w:rFonts w:ascii="Times New Roman" w:hAnsi="Times New Roman" w:cs="Times New Roman"/>
                <w:sz w:val="24"/>
                <w:szCs w:val="24"/>
              </w:rPr>
              <w:t>(далее – направление деятельности XXI)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C6310" w:rsidTr="0044335D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Недостоверность данных Паспорта территориального органа Федерального казначейства, несвоевременность  его представления в Федеральное казначейство.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C6310" w:rsidTr="0044335D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Неосуществление или некачественное осуществление внутреннего контроля соответствия деятельности структурного подразделения МОУ 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</w:t>
            </w:r>
            <w:r w:rsidRPr="007008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310" w:rsidTr="0044335D">
        <w:tc>
          <w:tcPr>
            <w:tcW w:w="264" w:type="pct"/>
            <w:vMerge w:val="restar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36" w:type="pct"/>
            <w:gridSpan w:val="7"/>
            <w:vAlign w:val="center"/>
          </w:tcPr>
          <w:p w:rsidR="002C6310" w:rsidRPr="001A601E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Риски, возникающие при осуществлении делопроизводства: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утвержденной номенклатуры дел МОУ ФК, несоответствие сроков хранения документов в номенклатуре дел </w:t>
            </w:r>
            <w:r w:rsidRPr="001A601E">
              <w:rPr>
                <w:rFonts w:ascii="Times New Roman" w:hAnsi="Times New Roman" w:cs="Times New Roman"/>
                <w:sz w:val="24"/>
                <w:szCs w:val="24"/>
              </w:rPr>
              <w:t xml:space="preserve">Перечню документов, образующихся в деятельности Федерального казначейства, его территориальных органов и подведомственных учреждений, утвержденному приказом Федерального казначейства от 24 марта 2014 г. № 50, </w:t>
            </w:r>
            <w:hyperlink r:id="rId12" w:history="1">
              <w:r w:rsidRPr="001A601E">
                <w:rPr>
                  <w:rFonts w:ascii="Times New Roman" w:hAnsi="Times New Roman" w:cs="Times New Roman"/>
                  <w:sz w:val="24"/>
                  <w:szCs w:val="24"/>
                </w:rPr>
                <w:t>Перечню</w:t>
              </w:r>
            </w:hyperlink>
            <w:r w:rsidRPr="001A601E">
              <w:rPr>
                <w:rFonts w:ascii="Times New Roman" w:hAnsi="Times New Roman" w:cs="Times New Roman"/>
                <w:sz w:val="24"/>
                <w:szCs w:val="24"/>
              </w:rPr>
              <w:t xml:space="preserve">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 с указанием сроков хранения, утвержденному приказом Министерства культуры</w:t>
            </w:r>
            <w:proofErr w:type="gramEnd"/>
            <w:r w:rsidRPr="001A601E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25 августа 2010 г. № 558 (зарегистрирован в Министерстве юстиции Российской Федерации 8 сентября 2010 г., регистрационный номер 18380; «Бюллетень нормативных актов федеральных органов исполнительной власти», 2010, № 38; Официальный интернет-портал правовой информации </w:t>
            </w:r>
            <w:hyperlink r:id="rId13" w:history="1">
              <w:r w:rsidRPr="001A601E">
                <w:rPr>
                  <w:rFonts w:ascii="Times New Roman" w:hAnsi="Times New Roman" w:cs="Times New Roman"/>
                  <w:sz w:val="24"/>
                  <w:szCs w:val="24"/>
                </w:rPr>
                <w:t>http://www.pravo.gov.ru</w:t>
              </w:r>
            </w:hyperlink>
            <w:r w:rsidRPr="001A601E">
              <w:rPr>
                <w:rFonts w:ascii="Times New Roman" w:hAnsi="Times New Roman" w:cs="Times New Roman"/>
                <w:sz w:val="24"/>
                <w:szCs w:val="24"/>
              </w:rPr>
              <w:t>, 17 марта 2016 г.);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приказа о создании Экспертной комиссии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МОУ ФК и положения об ЭК, протоколов заседаний ЭК;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описей дел постоянного хранения, по личному составу (75 лет);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дел не в соответствии с номенклатурой дел;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условий хранения архивных документов, не обеспечение их сохранности;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риски по пункту 6</w:t>
            </w:r>
            <w:r w:rsidRPr="0070080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деятельности 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 w:val="restar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36" w:type="pct"/>
            <w:gridSpan w:val="7"/>
            <w:vAlign w:val="center"/>
          </w:tcPr>
          <w:p w:rsidR="002C6310" w:rsidRPr="001A601E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Риски, возникающие при осуществлении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правильностью оформления приказов МОУ ФК и исполнения документов, поручений: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правил оформления приказов МОУ ФК;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приема, учета и регистрации входящей и исходящей корреспонденции, в том числе полученной по электронным каналам связи;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05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14336" behindDoc="0" locked="0" layoutInCell="1" allowOverlap="1" wp14:anchorId="5D437B07" wp14:editId="00D3AF63">
                      <wp:simplePos x="0" y="0"/>
                      <wp:positionH relativeFrom="column">
                        <wp:posOffset>-536575</wp:posOffset>
                      </wp:positionH>
                      <wp:positionV relativeFrom="paragraph">
                        <wp:posOffset>-28575</wp:posOffset>
                      </wp:positionV>
                      <wp:extent cx="472440" cy="0"/>
                      <wp:effectExtent l="0" t="0" r="22860" b="19050"/>
                      <wp:wrapNone/>
                      <wp:docPr id="38" name="Прямая соединительная линия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2440" cy="0"/>
                              </a:xfrm>
                              <a:prstGeom prst="line">
                                <a:avLst/>
                              </a:prstGeom>
                              <a:ln w="571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8" o:spid="_x0000_s1026" style="position:absolute;flip:x;z-index:25281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25pt,-2.25pt" to="-5.05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" strokecolor="black [3040]" strokeweight=".45pt"/>
                  </w:pict>
                </mc:Fallback>
              </mc:AlternateContent>
            </w:r>
            <w:r w:rsidR="002C6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C6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невыполнение в установленные сроки поручений руководителя МОУ ФК;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72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48128" behindDoc="0" locked="0" layoutInCell="1" allowOverlap="1">
                      <wp:simplePos x="0" y="0"/>
                      <wp:positionH relativeFrom="column">
                        <wp:posOffset>-545465</wp:posOffset>
                      </wp:positionH>
                      <wp:positionV relativeFrom="paragraph">
                        <wp:posOffset>-29845</wp:posOffset>
                      </wp:positionV>
                      <wp:extent cx="484505" cy="0"/>
                      <wp:effectExtent l="0" t="0" r="10795" b="19050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4505" cy="0"/>
                              </a:xfrm>
                              <a:prstGeom prst="line">
                                <a:avLst/>
                              </a:prstGeom>
                              <a:ln w="508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9" o:spid="_x0000_s1026" style="position:absolute;flip:x;z-index:25284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95pt,-2.35pt" to="-4.8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" strokecolor="black [3040]" strokeweight=".4pt"/>
                  </w:pict>
                </mc:Fallback>
              </mc:AlternateContent>
            </w:r>
            <w:r w:rsidR="002C6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C6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риски по пункту 7</w:t>
            </w:r>
            <w:r w:rsidRPr="0070080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деятельности 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 w:val="restar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36" w:type="pct"/>
            <w:gridSpan w:val="7"/>
            <w:vAlign w:val="center"/>
          </w:tcPr>
          <w:p w:rsidR="002C6310" w:rsidRPr="001A601E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Риски, возникающие при осуществлении приобретения и использования основных средств и материальных запасов: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норм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мебелью и отдельными материально-техническими средствами.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Недостоверность и необъективность планирования расходов на административно-хозяйственное обеспечение деятельности.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работы по рассмотрению устных и письменных обращений граждан и организаций.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 w:val="restar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pct"/>
            <w:gridSpan w:val="7"/>
            <w:vAlign w:val="center"/>
          </w:tcPr>
          <w:p w:rsidR="002C6310" w:rsidRPr="001A601E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Риски, возникающие при осуществлении капитального строительства, реконструкции, капитального и текущего ремонта: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сведений о внесении строек и объектов в перечень федеральных строек и объектов для федеральных государственных нужд, финансируемых за счет средств федерального бюджета;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титульных списков объектов строительства (переходящих строек и объектов), утвержденных в установленном законодательством Российской Федерации порядке;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сводного положительного заключения государственной экспертизы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предпроектную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проектную документацию;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документов об утверждении сметной документации на проектно-изыскательские, строительные и ремонтные работы (приказа);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иных документов, подтверждающих обоснованность проведения ремонтных работ (дефектных ведомостей на производство текущего и капитального ремонта);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применения норм, расценок и коэффициентов при определении сметной стоимости проектно-изыскательских, строительных и ремонтных работ;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фактов завышения расценок;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72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15360" behindDoc="0" locked="0" layoutInCell="1" allowOverlap="1" wp14:anchorId="67730A59" wp14:editId="4360F4A3">
                      <wp:simplePos x="0" y="0"/>
                      <wp:positionH relativeFrom="column">
                        <wp:posOffset>-541020</wp:posOffset>
                      </wp:positionH>
                      <wp:positionV relativeFrom="paragraph">
                        <wp:posOffset>-118110</wp:posOffset>
                      </wp:positionV>
                      <wp:extent cx="472440" cy="0"/>
                      <wp:effectExtent l="0" t="0" r="22860" b="19050"/>
                      <wp:wrapNone/>
                      <wp:docPr id="39" name="Прямая соединительная линия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2440" cy="0"/>
                              </a:xfrm>
                              <a:prstGeom prst="line">
                                <a:avLst/>
                              </a:prstGeom>
                              <a:ln w="571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9" o:spid="_x0000_s1026" style="position:absolute;flip:x;z-index:25281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6pt,-9.3pt" to="-5.4pt,-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" strokecolor="black [3040]" strokeweight=".45pt"/>
                  </w:pict>
                </mc:Fallback>
              </mc:AlternateContent>
            </w:r>
            <w:r w:rsidR="002C6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C6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фактически выполненных работ (услуг) данным актов о приемке выполненных работ (актов сдачи-приемки выполненных работ (услуг);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государственных контрактов (договоров) между заказчиком и исполнителями на весь период строительства или ремонта;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риски по пункту 11</w:t>
            </w:r>
            <w:r w:rsidRPr="0070080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деятельности 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</w:tcPr>
          <w:p w:rsidR="002C6310" w:rsidRPr="00226E29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E2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5" w:type="pct"/>
            <w:vAlign w:val="center"/>
          </w:tcPr>
          <w:p w:rsidR="002C6310" w:rsidRPr="00226E29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26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2C6310" w:rsidRPr="00226E29" w:rsidRDefault="002C6310">
            <w:pPr>
              <w:jc w:val="center"/>
            </w:pPr>
            <w:r w:rsidRPr="00226E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" w:type="pct"/>
            <w:vAlign w:val="center"/>
          </w:tcPr>
          <w:p w:rsidR="002C6310" w:rsidRPr="00226E29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E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Pr="001A601E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E29">
              <w:rPr>
                <w:rFonts w:ascii="Times New Roman" w:hAnsi="Times New Roman" w:cs="Times New Roman"/>
                <w:sz w:val="24"/>
                <w:szCs w:val="24"/>
              </w:rPr>
              <w:t>Риски, возникающие при осуществлении о</w:t>
            </w:r>
            <w:r w:rsidRPr="001A601E">
              <w:rPr>
                <w:rFonts w:ascii="Times New Roman" w:hAnsi="Times New Roman" w:cs="Times New Roman"/>
                <w:sz w:val="24"/>
                <w:szCs w:val="24"/>
              </w:rPr>
              <w:t>рганизации работы по охране труда и обеспечению соблюдения требований охраны труда.</w:t>
            </w:r>
          </w:p>
        </w:tc>
        <w:tc>
          <w:tcPr>
            <w:tcW w:w="181" w:type="pct"/>
            <w:vAlign w:val="center"/>
          </w:tcPr>
          <w:p w:rsidR="002C6310" w:rsidRPr="00226E29" w:rsidRDefault="002C6310">
            <w:pPr>
              <w:jc w:val="center"/>
            </w:pPr>
            <w:r w:rsidRPr="00226E29">
              <w:t>–</w:t>
            </w:r>
          </w:p>
        </w:tc>
        <w:tc>
          <w:tcPr>
            <w:tcW w:w="200" w:type="pct"/>
            <w:vAlign w:val="center"/>
          </w:tcPr>
          <w:p w:rsidR="002C6310" w:rsidRPr="00226E29" w:rsidRDefault="002C6310">
            <w:pPr>
              <w:jc w:val="center"/>
            </w:pPr>
            <w:r w:rsidRPr="00226E29">
              <w:t>–</w:t>
            </w:r>
          </w:p>
        </w:tc>
        <w:tc>
          <w:tcPr>
            <w:tcW w:w="198" w:type="pct"/>
            <w:vAlign w:val="center"/>
          </w:tcPr>
          <w:p w:rsidR="002C6310" w:rsidRPr="00226E29" w:rsidRDefault="002C6310">
            <w:pPr>
              <w:jc w:val="center"/>
            </w:pPr>
            <w:r w:rsidRPr="00226E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310" w:rsidTr="0044335D">
        <w:tc>
          <w:tcPr>
            <w:tcW w:w="264" w:type="pct"/>
          </w:tcPr>
          <w:p w:rsidR="002C6310" w:rsidRPr="00226E29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E2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5" w:type="pct"/>
            <w:vAlign w:val="center"/>
          </w:tcPr>
          <w:p w:rsidR="002C6310" w:rsidRPr="00226E29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E2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5" w:type="pct"/>
            <w:vAlign w:val="center"/>
          </w:tcPr>
          <w:p w:rsidR="002C6310" w:rsidRPr="00226E29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E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" w:type="pct"/>
            <w:vAlign w:val="center"/>
          </w:tcPr>
          <w:p w:rsidR="002C6310" w:rsidRPr="00226E29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E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Pr="00226E29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E29">
              <w:rPr>
                <w:rFonts w:ascii="Times New Roman" w:hAnsi="Times New Roman" w:cs="Times New Roman"/>
                <w:sz w:val="24"/>
                <w:szCs w:val="24"/>
              </w:rPr>
              <w:t>Риски, возникающие при не</w:t>
            </w:r>
            <w:r w:rsidRPr="001A601E">
              <w:rPr>
                <w:rFonts w:ascii="Times New Roman" w:hAnsi="Times New Roman" w:cs="Times New Roman"/>
                <w:sz w:val="24"/>
                <w:szCs w:val="24"/>
              </w:rPr>
              <w:t>соблюдении правил противопожарного режима.</w:t>
            </w:r>
          </w:p>
        </w:tc>
        <w:tc>
          <w:tcPr>
            <w:tcW w:w="181" w:type="pct"/>
            <w:vAlign w:val="center"/>
          </w:tcPr>
          <w:p w:rsidR="002C6310" w:rsidRPr="00226E29" w:rsidRDefault="002C6310">
            <w:pPr>
              <w:jc w:val="center"/>
            </w:pPr>
            <w:r w:rsidRPr="00226E29">
              <w:t>–</w:t>
            </w:r>
          </w:p>
        </w:tc>
        <w:tc>
          <w:tcPr>
            <w:tcW w:w="200" w:type="pct"/>
            <w:vAlign w:val="center"/>
          </w:tcPr>
          <w:p w:rsidR="002C6310" w:rsidRPr="00226E29" w:rsidRDefault="002C6310">
            <w:pPr>
              <w:jc w:val="center"/>
            </w:pPr>
            <w:r w:rsidRPr="00226E29">
              <w:t>–</w:t>
            </w:r>
          </w:p>
        </w:tc>
        <w:tc>
          <w:tcPr>
            <w:tcW w:w="198" w:type="pct"/>
            <w:vAlign w:val="center"/>
          </w:tcPr>
          <w:p w:rsidR="002C6310" w:rsidRPr="00226E29" w:rsidRDefault="002C6310">
            <w:pPr>
              <w:jc w:val="center"/>
            </w:pPr>
            <w:r w:rsidRPr="00226E2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310" w:rsidTr="0044335D">
        <w:tc>
          <w:tcPr>
            <w:tcW w:w="264" w:type="pct"/>
            <w:vMerge w:val="restar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pct"/>
            <w:gridSpan w:val="7"/>
            <w:vAlign w:val="center"/>
          </w:tcPr>
          <w:p w:rsidR="002C6310" w:rsidRPr="001A601E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Риски, возникающие при осуществлении эксплуатации объектов имущественного комплекса: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неоформление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несвоевременное оформление имущественных прав на объекты имущественного комплекса, находящиеся в пользовании МОУ ФК;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недостоверность информации, отражаемой в Паспорте здания территориального органа Федерального казначейства;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заключенных договоров (контрактов) на предоставление коммунальных услуг и обслуживание объектов имущественного комплекса;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неосуществление или некачественное техническое обслуживание объектов имущественного комплекса, инженерных систем и коммуникаций </w:t>
            </w:r>
            <w:r w:rsidRPr="001A601E">
              <w:rPr>
                <w:rFonts w:ascii="Times New Roman" w:hAnsi="Times New Roman" w:cs="Times New Roman"/>
                <w:sz w:val="24"/>
                <w:szCs w:val="24"/>
              </w:rPr>
              <w:t>(дизель-генераторной установки, системы видеонаблюдения, системы вентиляции, системы кондиционирования воздуха помещений, в том числе серверных, системы газового пожаротушения, системы контроля управления доступом, системы автоматического диспетчерского управления, системы электрооборудования здания, охранно-пожарной сигнализации, охранно-тревожной сигнализации)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приборов учета;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0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есоблюдение</w:t>
            </w:r>
            <w:r w:rsidRPr="001A601E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заключения государственных контрактов на оказание услуг по </w:t>
            </w:r>
            <w:r w:rsidR="00725407" w:rsidRPr="00B47AB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21504" behindDoc="0" locked="0" layoutInCell="1" allowOverlap="1" wp14:anchorId="57750598" wp14:editId="3F646BC1">
                      <wp:simplePos x="0" y="0"/>
                      <wp:positionH relativeFrom="column">
                        <wp:posOffset>-1715770</wp:posOffset>
                      </wp:positionH>
                      <wp:positionV relativeFrom="paragraph">
                        <wp:posOffset>-4445</wp:posOffset>
                      </wp:positionV>
                      <wp:extent cx="472440" cy="0"/>
                      <wp:effectExtent l="0" t="0" r="22860" b="19050"/>
                      <wp:wrapNone/>
                      <wp:docPr id="33" name="Прямая соединительная линия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2440" cy="0"/>
                              </a:xfrm>
                              <a:prstGeom prst="line">
                                <a:avLst/>
                              </a:prstGeom>
                              <a:noFill/>
                              <a:ln w="571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3" o:spid="_x0000_s1026" style="position:absolute;flip:x;z-index:25282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5.1pt,-.35pt" to="-97.9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" strokeweight=".45pt"/>
                  </w:pict>
                </mc:Fallback>
              </mc:AlternateContent>
            </w:r>
            <w:r w:rsidRPr="001A601E">
              <w:rPr>
                <w:rFonts w:ascii="Times New Roman" w:hAnsi="Times New Roman" w:cs="Times New Roman"/>
                <w:sz w:val="24"/>
                <w:szCs w:val="24"/>
              </w:rPr>
              <w:t>автотранспортному обслуживанию;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риски по пункту 14</w:t>
            </w:r>
            <w:r w:rsidRPr="0070080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деятельности 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both"/>
            </w:pPr>
            <w:r>
              <w:t>–</w:t>
            </w:r>
          </w:p>
        </w:tc>
      </w:tr>
      <w:tr w:rsidR="002C6310" w:rsidTr="0044335D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0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есоблюдение</w:t>
            </w:r>
            <w:r w:rsidRPr="001A601E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технологических регламентов Федерального казначейства в части осуществления функций по направлению деятельности.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</w:tr>
      <w:tr w:rsidR="002C6310" w:rsidTr="0044335D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риски, возникающие в работе МОУ ФК по направлению деятельности</w:t>
            </w:r>
            <w:r w:rsidRPr="001A601E">
              <w:rPr>
                <w:rFonts w:ascii="Times New Roman" w:hAnsi="Times New Roman" w:cs="Times New Roman"/>
                <w:sz w:val="24"/>
                <w:szCs w:val="24"/>
              </w:rPr>
              <w:t xml:space="preserve"> 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>
        <w:trPr>
          <w:trHeight w:val="828"/>
        </w:trPr>
        <w:tc>
          <w:tcPr>
            <w:tcW w:w="5000" w:type="pct"/>
            <w:gridSpan w:val="8"/>
            <w:vAlign w:val="center"/>
          </w:tcPr>
          <w:p w:rsidR="00543DA4" w:rsidRDefault="00543DA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2C6310" w:rsidRDefault="002C631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Направление деятельности: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 Организация работы в сфере закупок товаров, работ, услуг для обеспечения государственных нужд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  <w:t xml:space="preserve"> </w:t>
            </w:r>
          </w:p>
          <w:p w:rsidR="00543DA4" w:rsidRDefault="00543DA4">
            <w:pPr>
              <w:jc w:val="both"/>
            </w:pPr>
          </w:p>
        </w:tc>
      </w:tr>
      <w:tr w:rsidR="002C6310" w:rsidTr="00B33A9A">
        <w:trPr>
          <w:trHeight w:val="1724"/>
        </w:trPr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положения (регламента) о контрактной службе МОУ ФК требованиям типового положения (регламента) о контрактной службе, утвержденного федеральным органом исполнительной власти по регулированию контрактной системы в сфере закупок, а также</w:t>
            </w:r>
            <w:r w:rsidRPr="001A601E">
              <w:rPr>
                <w:rFonts w:ascii="Times New Roman" w:hAnsi="Times New Roman" w:cs="Times New Roman"/>
                <w:sz w:val="24"/>
                <w:szCs w:val="24"/>
              </w:rPr>
              <w:t xml:space="preserve"> несоответствие функций и полномочий, включенных в положение (регламент) о контрактной службе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1A601E">
              <w:rPr>
                <w:rFonts w:ascii="Times New Roman" w:hAnsi="Times New Roman" w:cs="Times New Roman"/>
                <w:sz w:val="24"/>
                <w:szCs w:val="24"/>
              </w:rPr>
              <w:t>У ФК, функциям и полномочиям контрактной службы, установленным Законом № 44-ФЗ, в том числе при централизации закупок.</w:t>
            </w:r>
            <w:proofErr w:type="gramEnd"/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C6310" w:rsidTr="00B33A9A">
        <w:trPr>
          <w:trHeight w:val="984"/>
        </w:trPr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должностных обязанностей сотрудников соответствующего структурного подразделения МОУ ФК, содержащихся в их должностных регламентах, функциям, предусмотренным положением о структурном подразделении МОУ ФК.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C6310" w:rsidTr="00B33A9A">
        <w:trPr>
          <w:trHeight w:val="559"/>
        </w:trPr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01E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установленных требований к созданию и организации деятельности контрактной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1A601E">
              <w:rPr>
                <w:rFonts w:ascii="Times New Roman" w:hAnsi="Times New Roman" w:cs="Times New Roman"/>
                <w:sz w:val="24"/>
                <w:szCs w:val="24"/>
              </w:rPr>
              <w:t>У ФК, в том числе при централизации закупок.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C6310" w:rsidTr="0044335D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требований к профессиональному образованию или дополнительному профессиональному образованию в сфере закупок сотрудников контрактной службы МОУ ФК.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C6310" w:rsidTr="0044335D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Недостоверность значений показателей оценки результативности по направлению деятельности МОУ ФК </w:t>
            </w:r>
            <w:r w:rsidRPr="001A601E">
              <w:rPr>
                <w:rFonts w:ascii="Times New Roman" w:hAnsi="Times New Roman" w:cs="Times New Roman"/>
                <w:sz w:val="24"/>
                <w:szCs w:val="24"/>
              </w:rPr>
              <w:t>XXII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работы в сфере закупок товаров, работ, услуг для обеспечения  государственных нужд» </w:t>
            </w:r>
            <w:r w:rsidRPr="0070080C">
              <w:rPr>
                <w:rFonts w:ascii="Times New Roman" w:hAnsi="Times New Roman" w:cs="Times New Roman"/>
                <w:sz w:val="24"/>
                <w:szCs w:val="24"/>
              </w:rPr>
              <w:t>(далее – направление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01E">
              <w:rPr>
                <w:rFonts w:ascii="Times New Roman" w:hAnsi="Times New Roman" w:cs="Times New Roman"/>
                <w:sz w:val="24"/>
                <w:szCs w:val="24"/>
              </w:rPr>
              <w:t>XXII)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C6310" w:rsidTr="0044335D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Неосуществление или некачественное осуществление внутреннего контроля соответствия деятельности структурного подразделения МОУ 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</w:t>
            </w:r>
            <w:r w:rsidRPr="007008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310" w:rsidTr="0044335D">
        <w:tc>
          <w:tcPr>
            <w:tcW w:w="264" w:type="pct"/>
            <w:vMerge w:val="restar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36" w:type="pct"/>
            <w:gridSpan w:val="7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Риски, возникающие при осуществлении формирования комиссий по осуществлению закупок: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установленных требований к составу комиссий по осуществлению закупок;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установленных требований к срокам формирования комиссий по осуществлению закупок;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C6310" w:rsidTr="00B33A9A">
        <w:trPr>
          <w:trHeight w:val="588"/>
        </w:trPr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установленных требований к порядку формирования комиссий по осуществлению закупок;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полномочий комиссий по осуществлению закупок и порядка их работы требованиям Закона № 44-ФЗ;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риски по пункту 7</w:t>
            </w:r>
            <w:r w:rsidRPr="0070080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01E">
              <w:rPr>
                <w:rFonts w:ascii="Times New Roman" w:hAnsi="Times New Roman" w:cs="Times New Roman"/>
                <w:sz w:val="24"/>
                <w:szCs w:val="24"/>
              </w:rPr>
              <w:t>XXII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t>–</w:t>
            </w:r>
          </w:p>
        </w:tc>
      </w:tr>
      <w:tr w:rsidR="002C6310" w:rsidTr="0044335D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установленных требований к способам определения поставщиков (подрядчиков, исполнителей) при осуществлении закупок.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C6310" w:rsidTr="0044335D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в конкурсных документациях, документациях об электронном аукционе, документациях о проведении запроса предложений (далее совместно –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 закупках), извещениях о проведении конкурса, извещениях о проведении электронного аукциона, извещениях о проведении запроса предложений (далее – извещения об осуществлении закупок), извещениях о проведении запроса котировок требований к участникам закупок, не соответствующих законодательству.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C6310" w:rsidTr="0044335D">
        <w:tc>
          <w:tcPr>
            <w:tcW w:w="264" w:type="pct"/>
            <w:vMerge w:val="restar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72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49152" behindDoc="0" locked="0" layoutInCell="1" allowOverlap="1">
                      <wp:simplePos x="0" y="0"/>
                      <wp:positionH relativeFrom="column">
                        <wp:posOffset>-70443</wp:posOffset>
                      </wp:positionH>
                      <wp:positionV relativeFrom="paragraph">
                        <wp:posOffset>-1692</wp:posOffset>
                      </wp:positionV>
                      <wp:extent cx="476250" cy="0"/>
                      <wp:effectExtent l="0" t="0" r="19050" b="19050"/>
                      <wp:wrapNone/>
                      <wp:docPr id="30" name="Прямая соединительная ли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250" cy="0"/>
                              </a:xfrm>
                              <a:prstGeom prst="line">
                                <a:avLst/>
                              </a:prstGeom>
                              <a:ln w="508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0" o:spid="_x0000_s1026" style="position:absolute;flip:x;z-index:25284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-.15pt" to="31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" strokecolor="black [3040]" strokeweight=".4pt"/>
                  </w:pict>
                </mc:Fallback>
              </mc:AlternateContent>
            </w: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pct"/>
            <w:gridSpan w:val="7"/>
            <w:vAlign w:val="center"/>
          </w:tcPr>
          <w:p w:rsidR="002C6310" w:rsidRDefault="002C6310" w:rsidP="001A601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Риски, возникающие при осуществлении закупок:  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2C6310" w:rsidRDefault="002C6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установленных требований к содержанию и составу документаций о закупках, извещений об осуществлении закупок и извещений о проведении запроса котировок, в том числе к указанию после наименований товарных знаков и моделей слов «или эквивалент», включению в документацию о закупках, извещения о проведении запросов котировок обоснований начальной (максимальной) цены контракта;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установленных требований к предоставлению разъяснений положений конкурсных документаций, документаций об электронном аукционе, внесению изменений в конкурсные документации, документации об электронном аукционе, извещения о проведении конкурса, электронного аукцион;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C6310" w:rsidTr="00B33A9A">
        <w:trPr>
          <w:trHeight w:val="1025"/>
        </w:trPr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установленных требований к достоверности и полноте информации, размещаемой в единой информационной системе в сфере закупок (далее – Единая информационная система), на электронной площадке;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установленных требований к срокам размещения информации, указанных в данном пункте, в Единой информационной системе, электронной площадке, а также к составу и содержанию размещаемой информации;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риски по пункту 10</w:t>
            </w:r>
            <w:r w:rsidRPr="0070080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01E">
              <w:rPr>
                <w:rFonts w:ascii="Times New Roman" w:hAnsi="Times New Roman" w:cs="Times New Roman"/>
                <w:sz w:val="24"/>
                <w:szCs w:val="24"/>
              </w:rPr>
              <w:t>XXII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C6310" w:rsidTr="0044335D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установленных требований к порядку и срокам отмены определения поставщика (подрядчика, исполнителя).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</w:tr>
      <w:tr w:rsidR="002C6310" w:rsidTr="0044335D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установленных требований к порядку и срокам планирования закупок.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</w:tr>
      <w:tr w:rsidR="002C6310" w:rsidTr="0044335D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установленных требований к порядку и срокам внесения изменений в план-график закупок в случаях,</w:t>
            </w:r>
            <w:r w:rsidRPr="001A601E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установленных законодательством Российской Федерации в сфере закупок, в том числе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случае принятия решения об отмене определения поставщика (подрядчика, исполнителя).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</w:tr>
      <w:tr w:rsidR="002C6310" w:rsidTr="0044335D">
        <w:tc>
          <w:tcPr>
            <w:tcW w:w="264" w:type="pct"/>
            <w:vMerge w:val="restar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72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25600" behindDoc="0" locked="0" layoutInCell="1" allowOverlap="1" wp14:anchorId="7F304CBF" wp14:editId="7AFD4806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-1270</wp:posOffset>
                      </wp:positionV>
                      <wp:extent cx="476250" cy="0"/>
                      <wp:effectExtent l="0" t="0" r="19050" b="19050"/>
                      <wp:wrapNone/>
                      <wp:docPr id="43" name="Прямая соединительная линия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250" cy="0"/>
                              </a:xfrm>
                              <a:prstGeom prst="line">
                                <a:avLst/>
                              </a:prstGeom>
                              <a:ln w="571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3" o:spid="_x0000_s1026" style="position:absolute;flip:x;z-index:25282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-.1pt" to="32.0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" strokecolor="black [3040]" strokeweight=".45pt"/>
                  </w:pict>
                </mc:Fallback>
              </mc:AlternateContent>
            </w: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pct"/>
            <w:gridSpan w:val="7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Риски, возникающие при осуществлении рассмотрения и оценки заявок на участие в конкурсе, запросе котировок, запросе предложений: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установленных требований к определяемым в конкурсных документациях, документациях о проведении запроса предложений, окончательных предложениях критериям оценки заявок на участие в конкурсе, запросе котировок, запросе предложений и их значимости;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установленных требований к порядку рассмотрения и оценки заявок на участие в конкурсе, запросе котировок, запросе предложений;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установленного конкурсной документацией, документацией о проведении запроса предложений порядка при рассмотрении и оценке заявок на участие в конкурсе, запросе котировок,  запросе предложений;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риски по пункту 14</w:t>
            </w:r>
            <w:r w:rsidRPr="0070080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01E">
              <w:rPr>
                <w:rFonts w:ascii="Times New Roman" w:hAnsi="Times New Roman" w:cs="Times New Roman"/>
                <w:sz w:val="24"/>
                <w:szCs w:val="24"/>
              </w:rPr>
              <w:t>XXII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C6310" w:rsidTr="0044335D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установленных требований к уточнению условий закупки, внесенным в конкурсную документацию по результатам первого этапа двухэтапного конкурса.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</w:tr>
      <w:tr w:rsidR="002C6310" w:rsidTr="0044335D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требований к содержанию и составу заявок на участие в конкурсах, электронных аукционах, запросах котировок и запросах предложений (далее совместно – конкурентные процедуры), не соответствующих законодательству.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C6310" w:rsidTr="0044335D">
        <w:tc>
          <w:tcPr>
            <w:tcW w:w="264" w:type="pct"/>
            <w:vMerge w:val="restart"/>
          </w:tcPr>
          <w:p w:rsidR="002C6310" w:rsidRDefault="0005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736" w:type="pct"/>
            <w:gridSpan w:val="7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Риски, возникающие при осуществлен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диозаписей процедур осуществления закупок: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аудиозаписей процедур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аудиозаписей процедур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аудиозаписей процедур вскрытия конвертов с заявками на участие в запросе предложений, конвертов с окончательными предложениями и открытия доступа к поданным в </w:t>
            </w:r>
            <w:r w:rsidR="0072540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50176" behindDoc="0" locked="0" layoutInCell="1" allowOverlap="1">
                      <wp:simplePos x="0" y="0"/>
                      <wp:positionH relativeFrom="column">
                        <wp:posOffset>-1720173</wp:posOffset>
                      </wp:positionH>
                      <wp:positionV relativeFrom="paragraph">
                        <wp:posOffset>-3720</wp:posOffset>
                      </wp:positionV>
                      <wp:extent cx="478489" cy="0"/>
                      <wp:effectExtent l="0" t="0" r="17145" b="19050"/>
                      <wp:wrapNone/>
                      <wp:docPr id="31" name="Прямая соединительная линия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8489" cy="0"/>
                              </a:xfrm>
                              <a:prstGeom prst="line">
                                <a:avLst/>
                              </a:prstGeom>
                              <a:ln w="508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1" o:spid="_x0000_s1026" style="position:absolute;flip:x;z-index:25285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5.45pt,-.3pt" to="-97.7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" strokecolor="black [3040]" strokeweight=".4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форме электронных документов заявкам на участие в запросе предложений, окончательным предложениям;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риски по пункту 17</w:t>
            </w:r>
            <w:r w:rsidRPr="0070080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01E">
              <w:rPr>
                <w:rFonts w:ascii="Times New Roman" w:hAnsi="Times New Roman" w:cs="Times New Roman"/>
                <w:sz w:val="24"/>
                <w:szCs w:val="24"/>
              </w:rPr>
              <w:t>XXII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C6310" w:rsidTr="0044335D">
        <w:tc>
          <w:tcPr>
            <w:tcW w:w="264" w:type="pct"/>
            <w:vMerge w:val="restar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pct"/>
            <w:gridSpan w:val="7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Риски, возникающие при осуществлении оформления протоколов процедур закупок: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установленных требований к содержанию протоколов, оформляемых в ходе осуществления закупок;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и сроков подписания протоколов, оформляемых в ходе осуществления закупок;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и сроков размещения протоколов, оформляемых в ходе осуществления закупок, в Единой информационной системе, электронной площадке;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направления оператору электронной площадки протоколов процедур закупок;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риски по пункту 18</w:t>
            </w:r>
            <w:r w:rsidRPr="0070080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01E">
              <w:rPr>
                <w:rFonts w:ascii="Times New Roman" w:hAnsi="Times New Roman" w:cs="Times New Roman"/>
                <w:sz w:val="24"/>
                <w:szCs w:val="24"/>
              </w:rPr>
              <w:t>XXII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C6310" w:rsidTr="0044335D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Необоснованный допуск участников закупок к участию в конкурентных процедурах.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C6310" w:rsidTr="0044335D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Необоснованный отказ в допуске участников закупок к участию в конкурентных процедурах.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C6310" w:rsidTr="0044335D">
        <w:tc>
          <w:tcPr>
            <w:tcW w:w="264" w:type="pct"/>
            <w:vMerge w:val="restar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736" w:type="pct"/>
            <w:gridSpan w:val="7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Риски, возникающие при приеме банковских гарантий: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содержания банковских гарантий требованиям законодательства;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порядка приема банковских гарантий и обоснованности отказа в их приеме требованиям законодательства;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риски по пункту 21</w:t>
            </w:r>
            <w:r w:rsidRPr="0070080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01E">
              <w:rPr>
                <w:rFonts w:ascii="Times New Roman" w:hAnsi="Times New Roman" w:cs="Times New Roman"/>
                <w:sz w:val="24"/>
                <w:szCs w:val="24"/>
              </w:rPr>
              <w:t>XXII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C6310" w:rsidTr="0044335D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установленных требований к порядку и срокам возврата денежных средств, поступивших во временное распоряжение МОУ ФК в качестве обеспечения заявки на участие в определении поставщиков (подрядчиков, исполнителей), за исключением электронных аукционов, обеспечения исполнения контракта.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C6310" w:rsidTr="0044335D">
        <w:tc>
          <w:tcPr>
            <w:tcW w:w="264" w:type="pct"/>
            <w:vMerge w:val="restar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pct"/>
            <w:gridSpan w:val="6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Риски, возникающие при выполнении установленных требований к контрактам: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установленных требований к содержанию государственных контрактов, договоров;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установленных требований к порядку и срокам заключения контрактов;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риски по пункту 23 </w:t>
            </w:r>
            <w:r w:rsidRPr="0070080C"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01E">
              <w:rPr>
                <w:rFonts w:ascii="Times New Roman" w:hAnsi="Times New Roman" w:cs="Times New Roman"/>
                <w:sz w:val="24"/>
                <w:szCs w:val="24"/>
              </w:rPr>
              <w:t>XXII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C6310" w:rsidTr="0044335D">
        <w:tc>
          <w:tcPr>
            <w:tcW w:w="264" w:type="pct"/>
            <w:vMerge w:val="restar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pct"/>
            <w:gridSpan w:val="7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Риски, возникающие при выполнении установленных требований к контрактам, заключаемым с единственным поставщиком (подрядчиком, исполнителем):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обоснований начальной (максимальной) цены контрактов, заключаемых с единственным поставщиком (подрядчиком, исполнителем);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установленных требований к порядку заключения контрактов с единственным поставщиком (подрядчиком, исполнителем);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риски по пункту 24 </w:t>
            </w:r>
            <w:r w:rsidRPr="0070080C"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01E">
              <w:rPr>
                <w:rFonts w:ascii="Times New Roman" w:hAnsi="Times New Roman" w:cs="Times New Roman"/>
                <w:sz w:val="24"/>
                <w:szCs w:val="24"/>
              </w:rPr>
              <w:t>XXII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C6310" w:rsidTr="0044335D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установленных требований к порядку заключения, исполнения, изменения и расторжения контрактов.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C6310" w:rsidTr="0044335D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установленных требований к порядку представления информации и сведений для включения в реестр контрактов, заключенных заказчиками.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C6310" w:rsidTr="0044335D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применения национального режима при осуществлении закупок.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</w:tr>
      <w:tr w:rsidR="002C6310" w:rsidTr="0044335D">
        <w:tc>
          <w:tcPr>
            <w:tcW w:w="264" w:type="pct"/>
            <w:vMerge w:val="restar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736" w:type="pct"/>
            <w:gridSpan w:val="7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Риски, возникающие при выполнении установленных требований к предоставлению преимуществ участникам закупок: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установленных требований к осуществлению закупок у субъектов малого предпринимательства;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установленных требований к осуществлению закупок у социально ориентированных некоммерческих организаций;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72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0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26624" behindDoc="0" locked="0" layoutInCell="1" allowOverlap="1" wp14:anchorId="07244756" wp14:editId="15D16E9C">
                      <wp:simplePos x="0" y="0"/>
                      <wp:positionH relativeFrom="column">
                        <wp:posOffset>-553085</wp:posOffset>
                      </wp:positionH>
                      <wp:positionV relativeFrom="paragraph">
                        <wp:posOffset>-27305</wp:posOffset>
                      </wp:positionV>
                      <wp:extent cx="480060" cy="0"/>
                      <wp:effectExtent l="0" t="0" r="15240" b="19050"/>
                      <wp:wrapNone/>
                      <wp:docPr id="44" name="Прямая соединительная линия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0060" cy="0"/>
                              </a:xfrm>
                              <a:prstGeom prst="line">
                                <a:avLst/>
                              </a:prstGeom>
                              <a:ln w="571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4" o:spid="_x0000_s1026" style="position:absolute;flip:x;z-index:25282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55pt,-2.15pt" to="-5.75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" strokecolor="black [3040]" strokeweight=".45pt"/>
                  </w:pict>
                </mc:Fallback>
              </mc:AlternateContent>
            </w:r>
            <w:r w:rsidR="002C6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риски по пункту 28 </w:t>
            </w:r>
            <w:r w:rsidRPr="0070080C"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01E">
              <w:rPr>
                <w:rFonts w:ascii="Times New Roman" w:hAnsi="Times New Roman" w:cs="Times New Roman"/>
                <w:sz w:val="24"/>
                <w:szCs w:val="24"/>
              </w:rPr>
              <w:t>XXII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C6310" w:rsidTr="0044335D">
        <w:tc>
          <w:tcPr>
            <w:tcW w:w="264" w:type="pct"/>
            <w:vMerge w:val="restar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736" w:type="pct"/>
            <w:gridSpan w:val="7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Риски, возникающие при выполнении установленных ограничений к осуществлению закупок: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установленных ограничений к осуществлению закупок путем проведения запросов котировок;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установленных ограничений к осуществлению закупок у единственного поставщика (подрядчика, исполнителя) на сумму, не превышающую 100 000 (Ста тысяч) рублей;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риски по пункту 29 </w:t>
            </w:r>
            <w:r w:rsidRPr="0070080C"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01E">
              <w:rPr>
                <w:rFonts w:ascii="Times New Roman" w:hAnsi="Times New Roman" w:cs="Times New Roman"/>
                <w:sz w:val="24"/>
                <w:szCs w:val="24"/>
              </w:rPr>
              <w:t>XXII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C6310" w:rsidTr="0044335D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0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есоблюдение</w:t>
            </w:r>
            <w:r w:rsidRPr="001A601E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технологических регламентов Федерального казначейства в части осуществления функций по направлению деятельности</w:t>
            </w:r>
            <w:r w:rsidRPr="00AB7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01E">
              <w:rPr>
                <w:rFonts w:ascii="Times New Roman" w:hAnsi="Times New Roman" w:cs="Times New Roman"/>
                <w:sz w:val="24"/>
                <w:szCs w:val="24"/>
              </w:rPr>
              <w:t>XXII.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</w:tr>
      <w:tr w:rsidR="002C6310" w:rsidTr="0044335D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риски, возникающие в работе МОУ ФК по </w:t>
            </w:r>
            <w:r w:rsidRPr="0070080C">
              <w:rPr>
                <w:rFonts w:ascii="Times New Roman" w:hAnsi="Times New Roman" w:cs="Times New Roman"/>
                <w:sz w:val="24"/>
                <w:szCs w:val="24"/>
              </w:rPr>
              <w:t>направлению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01E">
              <w:rPr>
                <w:rFonts w:ascii="Times New Roman" w:hAnsi="Times New Roman" w:cs="Times New Roman"/>
                <w:sz w:val="24"/>
                <w:szCs w:val="24"/>
              </w:rPr>
              <w:t>XXII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0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</w:tr>
      <w:tr w:rsidR="002C6310" w:rsidTr="006F2C42">
        <w:tc>
          <w:tcPr>
            <w:tcW w:w="5000" w:type="pct"/>
            <w:gridSpan w:val="8"/>
          </w:tcPr>
          <w:p w:rsidR="0092014C" w:rsidRDefault="0092014C" w:rsidP="001A601E">
            <w:pPr>
              <w:shd w:val="clear" w:color="auto" w:fill="FFFFFF"/>
              <w:tabs>
                <w:tab w:val="left" w:pos="1588"/>
              </w:tabs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543DA4" w:rsidRDefault="002C6310" w:rsidP="001A601E">
            <w:pPr>
              <w:shd w:val="clear" w:color="auto" w:fill="FFFFFF"/>
              <w:tabs>
                <w:tab w:val="left" w:pos="1588"/>
              </w:tabs>
              <w:spacing w:before="24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3F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Направление деятельности:</w:t>
            </w:r>
            <w:r w:rsidRPr="00B33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275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XX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  <w:r w:rsidRPr="00F275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AB72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режима секретности и безопасности информации</w:t>
            </w:r>
          </w:p>
          <w:p w:rsidR="002C6310" w:rsidRPr="00AB7285" w:rsidRDefault="002C6310" w:rsidP="001A601E">
            <w:pPr>
              <w:shd w:val="clear" w:color="auto" w:fill="FFFFFF"/>
              <w:tabs>
                <w:tab w:val="left" w:pos="1588"/>
              </w:tabs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60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2C6310" w:rsidTr="006672E5">
        <w:tc>
          <w:tcPr>
            <w:tcW w:w="264" w:type="pct"/>
          </w:tcPr>
          <w:p w:rsidR="002C6310" w:rsidRPr="00D31FE0" w:rsidDel="006F2C42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5" w:type="pct"/>
            <w:vAlign w:val="center"/>
          </w:tcPr>
          <w:p w:rsidR="002C6310" w:rsidRPr="00D31FE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45" w:type="pct"/>
            <w:vAlign w:val="center"/>
          </w:tcPr>
          <w:p w:rsidR="002C6310" w:rsidRPr="00D31FE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" w:type="pct"/>
            <w:vAlign w:val="center"/>
          </w:tcPr>
          <w:p w:rsidR="002C6310" w:rsidRPr="00D31FE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F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Pr="00384B0B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01E">
              <w:rPr>
                <w:rFonts w:ascii="Times New Roman" w:hAnsi="Times New Roman" w:cs="Times New Roman"/>
                <w:sz w:val="24"/>
                <w:szCs w:val="24"/>
              </w:rPr>
              <w:t>Несоответствие требований положения о соответствующем структурном подразделении МОУ ФК требованиям Типового положения об отделе режима секретности и безопасности информации территориального органа Федерального казначейства.</w:t>
            </w:r>
          </w:p>
        </w:tc>
        <w:tc>
          <w:tcPr>
            <w:tcW w:w="181" w:type="pct"/>
            <w:vAlign w:val="center"/>
          </w:tcPr>
          <w:p w:rsidR="002C6310" w:rsidRPr="00AB7285" w:rsidRDefault="002C6310" w:rsidP="001A60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2C6310" w:rsidRPr="00AB7285" w:rsidRDefault="002C6310" w:rsidP="001A60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Pr="00AB7285" w:rsidRDefault="002C6310" w:rsidP="001A60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C6310" w:rsidTr="006672E5">
        <w:tc>
          <w:tcPr>
            <w:tcW w:w="264" w:type="pct"/>
          </w:tcPr>
          <w:p w:rsidR="002C6310" w:rsidDel="006F2C42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5" w:type="pct"/>
            <w:vAlign w:val="center"/>
          </w:tcPr>
          <w:p w:rsidR="002C6310" w:rsidRPr="00AB7285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должностных обязанностей сотрудников соответствующего структурного подразделения МОУ ФК, содержащихся в их должностных регламентах, функциям, предусмотренным положением о структурном подразделении МОУ ФК.</w:t>
            </w:r>
          </w:p>
        </w:tc>
        <w:tc>
          <w:tcPr>
            <w:tcW w:w="181" w:type="pct"/>
            <w:vAlign w:val="center"/>
          </w:tcPr>
          <w:p w:rsidR="002C6310" w:rsidRPr="00AB7285" w:rsidRDefault="002C6310" w:rsidP="001A60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2C6310" w:rsidRPr="00AB7285" w:rsidRDefault="002C6310" w:rsidP="001A60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Pr="00AB7285" w:rsidRDefault="002C6310" w:rsidP="001A60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C6310" w:rsidTr="006672E5">
        <w:tc>
          <w:tcPr>
            <w:tcW w:w="264" w:type="pct"/>
          </w:tcPr>
          <w:p w:rsidR="002C6310" w:rsidDel="006F2C42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5" w:type="pct"/>
            <w:vAlign w:val="center"/>
          </w:tcPr>
          <w:p w:rsidR="002C6310" w:rsidRPr="00AB7285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Недостоверность значений показателей оценки результативности по направлению деятельности МОУ ФК </w:t>
            </w:r>
            <w:r w:rsidRPr="001A601E">
              <w:rPr>
                <w:rFonts w:ascii="Times New Roman" w:hAnsi="Times New Roman" w:cs="Times New Roman"/>
                <w:sz w:val="24"/>
                <w:szCs w:val="24"/>
              </w:rPr>
              <w:t>XXIII</w:t>
            </w:r>
            <w:r w:rsidRPr="00176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601E">
              <w:rPr>
                <w:rFonts w:ascii="Times New Roman" w:hAnsi="Times New Roman" w:cs="Times New Roman"/>
                <w:sz w:val="24"/>
                <w:szCs w:val="24"/>
              </w:rPr>
              <w:t>Обеспечение режима секретности и безопасности информации»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направление деятельности </w:t>
            </w:r>
            <w:r w:rsidRPr="001A601E">
              <w:rPr>
                <w:rFonts w:ascii="Times New Roman" w:hAnsi="Times New Roman" w:cs="Times New Roman"/>
                <w:sz w:val="24"/>
                <w:szCs w:val="24"/>
              </w:rPr>
              <w:t>XXIII)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2C6310" w:rsidRPr="00AB7285" w:rsidRDefault="002C6310" w:rsidP="001A60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Pr="00AB7285" w:rsidRDefault="002C6310" w:rsidP="001A60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Pr="00AB7285" w:rsidRDefault="002C6310" w:rsidP="001A60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310" w:rsidTr="006672E5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  <w:vAlign w:val="center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Неосуществление или некачественное осуществление внутреннего контроля соответствия деятельности структурного подразделения МОУ ФК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</w:t>
            </w:r>
            <w:r w:rsidRPr="007008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2C6310" w:rsidRDefault="002C6310" w:rsidP="001A60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Default="002C6310" w:rsidP="001A60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Default="002C6310" w:rsidP="001A60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310" w:rsidTr="006672E5">
        <w:tc>
          <w:tcPr>
            <w:tcW w:w="264" w:type="pct"/>
          </w:tcPr>
          <w:p w:rsidR="002C6310" w:rsidDel="006F2C42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5" w:type="pct"/>
            <w:vAlign w:val="center"/>
          </w:tcPr>
          <w:p w:rsidR="002C6310" w:rsidRPr="00AB7285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01E">
              <w:rPr>
                <w:rFonts w:ascii="Times New Roman" w:hAnsi="Times New Roman" w:cs="Times New Roman"/>
                <w:sz w:val="24"/>
                <w:szCs w:val="24"/>
              </w:rPr>
              <w:t>Отсутствие согласований назначения соответствующих должностных лиц структурного подразделения с органами Федеральной службы безопасности Российской Федерации (далее – ФСБ России), Федеральной службы по техническому и экспортному контролю Российской Федерации (далее – ФСТЭК России) и с Федеральным казначейством.</w:t>
            </w:r>
          </w:p>
        </w:tc>
        <w:tc>
          <w:tcPr>
            <w:tcW w:w="181" w:type="pct"/>
            <w:vAlign w:val="center"/>
          </w:tcPr>
          <w:p w:rsidR="002C6310" w:rsidRPr="00AB7285" w:rsidRDefault="002C6310" w:rsidP="001A60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Pr="00AB7285" w:rsidRDefault="002C6310" w:rsidP="001A60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Pr="00AB7285" w:rsidRDefault="002C6310" w:rsidP="001A60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310" w:rsidTr="006672E5">
        <w:tc>
          <w:tcPr>
            <w:tcW w:w="264" w:type="pct"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5" w:type="pct"/>
            <w:vAlign w:val="center"/>
          </w:tcPr>
          <w:p w:rsidR="002C6310" w:rsidRPr="0044335D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45" w:type="pct"/>
            <w:vAlign w:val="center"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" w:type="pct"/>
            <w:vAlign w:val="center"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</w:tcPr>
          <w:p w:rsidR="002C6310" w:rsidRPr="001A601E" w:rsidDel="0044335D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01E">
              <w:rPr>
                <w:rFonts w:ascii="Times New Roman" w:hAnsi="Times New Roman" w:cs="Times New Roman"/>
                <w:sz w:val="24"/>
                <w:szCs w:val="24"/>
              </w:rPr>
              <w:t>Отсутствие постоянно действующей технической комиссии по защите информации ограниченного доступа (приказа ее создании, утвержденного Положения, планов работы, протоколов заседаний, отметок о выполненных мероприятиях).</w:t>
            </w:r>
          </w:p>
        </w:tc>
        <w:tc>
          <w:tcPr>
            <w:tcW w:w="181" w:type="pct"/>
            <w:vAlign w:val="center"/>
          </w:tcPr>
          <w:p w:rsidR="002C6310" w:rsidDel="0044335D" w:rsidRDefault="002C6310" w:rsidP="001A60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Del="0044335D" w:rsidRDefault="002C6310" w:rsidP="001A60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Del="0044335D" w:rsidRDefault="002C6310" w:rsidP="001A60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310" w:rsidTr="006672E5">
        <w:tc>
          <w:tcPr>
            <w:tcW w:w="264" w:type="pct"/>
          </w:tcPr>
          <w:p w:rsidR="002C6310" w:rsidDel="006F2C42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5" w:type="pct"/>
            <w:vAlign w:val="center"/>
          </w:tcPr>
          <w:p w:rsidR="002C6310" w:rsidRPr="00AB7285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01E">
              <w:rPr>
                <w:rFonts w:ascii="Times New Roman" w:hAnsi="Times New Roman" w:cs="Times New Roman"/>
                <w:sz w:val="24"/>
                <w:szCs w:val="24"/>
              </w:rPr>
              <w:t>Неукомплектованность</w:t>
            </w:r>
            <w:proofErr w:type="spellEnd"/>
            <w:r w:rsidRPr="001A601E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специализированного структурного подразделения по защите информации средствами защиты информации и средствами контроля эффективности защиты информации (техническими, программными).</w:t>
            </w:r>
          </w:p>
        </w:tc>
        <w:tc>
          <w:tcPr>
            <w:tcW w:w="181" w:type="pct"/>
            <w:vAlign w:val="center"/>
          </w:tcPr>
          <w:p w:rsidR="002C6310" w:rsidRPr="00AB7285" w:rsidRDefault="002C6310" w:rsidP="001A60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Pr="00AB7285" w:rsidRDefault="002C6310" w:rsidP="001A60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Pr="00AB7285" w:rsidRDefault="002C6310" w:rsidP="001A60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310" w:rsidTr="006672E5">
        <w:tc>
          <w:tcPr>
            <w:tcW w:w="264" w:type="pct"/>
          </w:tcPr>
          <w:p w:rsidR="002C6310" w:rsidDel="006F2C42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5" w:type="pct"/>
            <w:vAlign w:val="center"/>
          </w:tcPr>
          <w:p w:rsidR="002C6310" w:rsidRPr="00AB7285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01E">
              <w:rPr>
                <w:rFonts w:ascii="Times New Roman" w:hAnsi="Times New Roman" w:cs="Times New Roman"/>
                <w:sz w:val="24"/>
                <w:szCs w:val="24"/>
              </w:rPr>
              <w:t>Неосуществление или некачественное осуществление планирования мероприятий по обеспечению безопасности информации (отсутствие планов работы, отметок о выполненных мероприятиях), отсутствие внутренних организационно-распорядительных документов по защите информации.</w:t>
            </w:r>
          </w:p>
        </w:tc>
        <w:tc>
          <w:tcPr>
            <w:tcW w:w="181" w:type="pct"/>
            <w:vAlign w:val="center"/>
          </w:tcPr>
          <w:p w:rsidR="002C6310" w:rsidRPr="00AB7285" w:rsidRDefault="002C6310" w:rsidP="001A60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Pr="00AB7285" w:rsidRDefault="002C6310" w:rsidP="001A60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Pr="00AB7285" w:rsidRDefault="002C6310" w:rsidP="001A60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310" w:rsidTr="006672E5">
        <w:tc>
          <w:tcPr>
            <w:tcW w:w="264" w:type="pct"/>
            <w:vMerge w:val="restart"/>
          </w:tcPr>
          <w:p w:rsidR="002C6310" w:rsidDel="006F2C42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736" w:type="pct"/>
            <w:gridSpan w:val="7"/>
            <w:vAlign w:val="center"/>
          </w:tcPr>
          <w:p w:rsidR="002C6310" w:rsidRPr="00AB7285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01E">
              <w:rPr>
                <w:rFonts w:ascii="Times New Roman" w:hAnsi="Times New Roman" w:cs="Times New Roman"/>
                <w:sz w:val="24"/>
                <w:szCs w:val="24"/>
              </w:rPr>
              <w:t>Риски, возникающие при организации защиты конфиденциальной информации:</w:t>
            </w:r>
          </w:p>
        </w:tc>
      </w:tr>
      <w:tr w:rsidR="002C6310" w:rsidTr="006672E5">
        <w:tc>
          <w:tcPr>
            <w:tcW w:w="264" w:type="pct"/>
            <w:vMerge/>
          </w:tcPr>
          <w:p w:rsidR="002C6310" w:rsidDel="006F2C42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Pr="00AB7285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01E">
              <w:rPr>
                <w:rFonts w:ascii="Times New Roman" w:hAnsi="Times New Roman" w:cs="Times New Roman"/>
                <w:sz w:val="24"/>
                <w:szCs w:val="24"/>
              </w:rPr>
              <w:t>отсутствие перечня сведений конфиденциальной информации;</w:t>
            </w:r>
          </w:p>
        </w:tc>
        <w:tc>
          <w:tcPr>
            <w:tcW w:w="181" w:type="pct"/>
            <w:vAlign w:val="center"/>
          </w:tcPr>
          <w:p w:rsidR="002C6310" w:rsidRPr="00AB7285" w:rsidRDefault="002C6310" w:rsidP="001A60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Pr="00AB7285" w:rsidRDefault="002C6310" w:rsidP="001A60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Pr="00AB7285" w:rsidRDefault="002C6310" w:rsidP="001A60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310" w:rsidTr="006672E5">
        <w:tc>
          <w:tcPr>
            <w:tcW w:w="264" w:type="pct"/>
            <w:vMerge/>
          </w:tcPr>
          <w:p w:rsidR="002C6310" w:rsidDel="006F2C42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Pr="00AB7285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5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0" w:type="pct"/>
            <w:vAlign w:val="center"/>
          </w:tcPr>
          <w:p w:rsidR="002C6310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</w:tcPr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01E">
              <w:rPr>
                <w:rFonts w:ascii="Times New Roman" w:hAnsi="Times New Roman" w:cs="Times New Roman"/>
                <w:sz w:val="24"/>
                <w:szCs w:val="24"/>
              </w:rPr>
              <w:t>отсутствие положения о порядке организации и проведения работ по защите конфиденциальной информации.</w:t>
            </w:r>
          </w:p>
        </w:tc>
        <w:tc>
          <w:tcPr>
            <w:tcW w:w="181" w:type="pct"/>
            <w:vAlign w:val="center"/>
          </w:tcPr>
          <w:p w:rsidR="002C6310" w:rsidRPr="00AB7285" w:rsidRDefault="002C6310" w:rsidP="001A60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RPr="00AB7285" w:rsidRDefault="002C6310" w:rsidP="001A60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RPr="00AB7285" w:rsidRDefault="002C6310" w:rsidP="001A60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310" w:rsidTr="006672E5">
        <w:tc>
          <w:tcPr>
            <w:tcW w:w="264" w:type="pct"/>
            <w:vMerge w:val="restart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:rsidR="00057D2E" w:rsidDel="006F2C42" w:rsidRDefault="00057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pct"/>
            <w:gridSpan w:val="7"/>
            <w:vAlign w:val="center"/>
          </w:tcPr>
          <w:p w:rsidR="002C6310" w:rsidRPr="00AB7285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01E">
              <w:rPr>
                <w:rFonts w:ascii="Times New Roman" w:hAnsi="Times New Roman" w:cs="Times New Roman"/>
                <w:sz w:val="24"/>
                <w:szCs w:val="24"/>
              </w:rPr>
              <w:t>Риски, возникающие при организации защиты информации в локальной вычислительной сети МОУ ФК: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Pr="0044335D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5" w:type="pct"/>
            <w:vAlign w:val="center"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0" w:type="pct"/>
            <w:vAlign w:val="center"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</w:tcPr>
          <w:p w:rsidR="002C6310" w:rsidRPr="001A601E" w:rsidDel="0044335D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01E">
              <w:rPr>
                <w:rFonts w:ascii="Times New Roman" w:hAnsi="Times New Roman" w:cs="Times New Roman"/>
                <w:sz w:val="24"/>
                <w:szCs w:val="24"/>
              </w:rPr>
              <w:t>неверная классификация автоматизированной системы;</w:t>
            </w:r>
          </w:p>
        </w:tc>
        <w:tc>
          <w:tcPr>
            <w:tcW w:w="181" w:type="pct"/>
            <w:vAlign w:val="center"/>
          </w:tcPr>
          <w:p w:rsidR="002C6310" w:rsidDel="0044335D" w:rsidRDefault="002C6310" w:rsidP="001A60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Del="0044335D" w:rsidRDefault="002C6310" w:rsidP="001A60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Del="0044335D" w:rsidRDefault="002C6310" w:rsidP="001A60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Pr="0044335D" w:rsidDel="0044335D" w:rsidRDefault="008605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0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39936" behindDoc="0" locked="0" layoutInCell="1" allowOverlap="1" wp14:anchorId="6DDE1C82" wp14:editId="7CF8A15B">
                      <wp:simplePos x="0" y="0"/>
                      <wp:positionH relativeFrom="column">
                        <wp:posOffset>-542290</wp:posOffset>
                      </wp:positionH>
                      <wp:positionV relativeFrom="paragraph">
                        <wp:posOffset>-128270</wp:posOffset>
                      </wp:positionV>
                      <wp:extent cx="480060" cy="0"/>
                      <wp:effectExtent l="0" t="0" r="15240" b="19050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0060" cy="0"/>
                              </a:xfrm>
                              <a:prstGeom prst="line">
                                <a:avLst/>
                              </a:prstGeom>
                              <a:noFill/>
                              <a:ln w="571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" o:spid="_x0000_s1026" style="position:absolute;flip:x;z-index:25283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7pt,-10.1pt" to="-4.9pt,-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" strokeweight=".45pt"/>
                  </w:pict>
                </mc:Fallback>
              </mc:AlternateContent>
            </w:r>
            <w:r w:rsidR="002C631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5" w:type="pct"/>
            <w:vAlign w:val="center"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0" w:type="pct"/>
            <w:vAlign w:val="center"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</w:tcPr>
          <w:p w:rsidR="002C6310" w:rsidRPr="001A601E" w:rsidDel="0044335D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01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разграничения доступа, администрирования безопасности, использования средств </w:t>
            </w:r>
            <w:r w:rsidR="0072540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51200" behindDoc="0" locked="0" layoutInCell="1" allowOverlap="1">
                      <wp:simplePos x="0" y="0"/>
                      <wp:positionH relativeFrom="column">
                        <wp:posOffset>-1720173</wp:posOffset>
                      </wp:positionH>
                      <wp:positionV relativeFrom="paragraph">
                        <wp:posOffset>-3720</wp:posOffset>
                      </wp:positionV>
                      <wp:extent cx="476461" cy="0"/>
                      <wp:effectExtent l="0" t="0" r="19050" b="19050"/>
                      <wp:wrapNone/>
                      <wp:docPr id="32" name="Прямая соединительная ли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461" cy="0"/>
                              </a:xfrm>
                              <a:prstGeom prst="line">
                                <a:avLst/>
                              </a:prstGeom>
                              <a:ln w="508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2" o:spid="_x0000_s1026" style="position:absolute;flip:x;z-index:25285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5.45pt,-.3pt" to="-97.9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" strokecolor="black [3040]" strokeweight=".4pt"/>
                  </w:pict>
                </mc:Fallback>
              </mc:AlternateContent>
            </w:r>
            <w:r w:rsidRPr="001A601E">
              <w:rPr>
                <w:rFonts w:ascii="Times New Roman" w:hAnsi="Times New Roman" w:cs="Times New Roman"/>
                <w:sz w:val="24"/>
                <w:szCs w:val="24"/>
              </w:rPr>
              <w:t>защиты от несанкционированного доступа;</w:t>
            </w:r>
          </w:p>
        </w:tc>
        <w:tc>
          <w:tcPr>
            <w:tcW w:w="181" w:type="pct"/>
            <w:vAlign w:val="center"/>
          </w:tcPr>
          <w:p w:rsidR="002C6310" w:rsidDel="0044335D" w:rsidRDefault="002C6310" w:rsidP="001A60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Del="0044335D" w:rsidRDefault="002C6310" w:rsidP="001A60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Del="0044335D" w:rsidRDefault="002C6310" w:rsidP="001A60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Pr="0044335D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5" w:type="pct"/>
            <w:vAlign w:val="center"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0" w:type="pct"/>
            <w:vAlign w:val="center"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</w:tcPr>
          <w:p w:rsidR="002C6310" w:rsidRPr="001A601E" w:rsidDel="0044335D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01E">
              <w:rPr>
                <w:rFonts w:ascii="Times New Roman" w:hAnsi="Times New Roman" w:cs="Times New Roman"/>
                <w:sz w:val="24"/>
                <w:szCs w:val="24"/>
              </w:rPr>
              <w:t>отсутствие матрицы доступа к информационным ресурсам, моделей угроз и потенциальных нарушителей на защищаемых объектах;</w:t>
            </w:r>
          </w:p>
        </w:tc>
        <w:tc>
          <w:tcPr>
            <w:tcW w:w="181" w:type="pct"/>
            <w:vAlign w:val="center"/>
          </w:tcPr>
          <w:p w:rsidR="002C6310" w:rsidDel="0044335D" w:rsidRDefault="002C6310" w:rsidP="001A60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Del="0044335D" w:rsidRDefault="002C6310" w:rsidP="001A60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Del="0044335D" w:rsidRDefault="002C6310" w:rsidP="001A60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Pr="0044335D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5" w:type="pct"/>
            <w:vAlign w:val="center"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0" w:type="pct"/>
            <w:vAlign w:val="center"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07" w:type="pct"/>
          </w:tcPr>
          <w:p w:rsidR="002C6310" w:rsidRPr="001A601E" w:rsidDel="0044335D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01E">
              <w:rPr>
                <w:rFonts w:ascii="Times New Roman" w:hAnsi="Times New Roman" w:cs="Times New Roman"/>
                <w:sz w:val="24"/>
                <w:szCs w:val="24"/>
              </w:rPr>
              <w:t>отсутствие инструкции пользователя, инструкции по организации парольной защиты;</w:t>
            </w:r>
          </w:p>
        </w:tc>
        <w:tc>
          <w:tcPr>
            <w:tcW w:w="181" w:type="pct"/>
            <w:vAlign w:val="center"/>
          </w:tcPr>
          <w:p w:rsidR="002C6310" w:rsidDel="0044335D" w:rsidRDefault="002C6310" w:rsidP="001A60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Del="0044335D" w:rsidRDefault="002C6310" w:rsidP="001A60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Del="0044335D" w:rsidRDefault="002C6310" w:rsidP="001A60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Pr="0044335D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5" w:type="pct"/>
            <w:vAlign w:val="center"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0" w:type="pct"/>
            <w:vAlign w:val="center"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07" w:type="pct"/>
          </w:tcPr>
          <w:p w:rsidR="002C6310" w:rsidRPr="001A601E" w:rsidDel="0044335D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01E">
              <w:rPr>
                <w:rFonts w:ascii="Times New Roman" w:hAnsi="Times New Roman" w:cs="Times New Roman"/>
                <w:sz w:val="24"/>
                <w:szCs w:val="24"/>
              </w:rPr>
              <w:t>отсутствие антивирусной защиты;</w:t>
            </w:r>
          </w:p>
        </w:tc>
        <w:tc>
          <w:tcPr>
            <w:tcW w:w="181" w:type="pct"/>
            <w:vAlign w:val="center"/>
          </w:tcPr>
          <w:p w:rsidR="002C6310" w:rsidDel="0044335D" w:rsidRDefault="002C6310" w:rsidP="001A60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Del="0044335D" w:rsidRDefault="002C6310" w:rsidP="001A60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Del="0044335D" w:rsidRDefault="002C6310" w:rsidP="001A60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Pr="0044335D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5" w:type="pct"/>
            <w:vAlign w:val="center"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0" w:type="pct"/>
            <w:vAlign w:val="center"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07" w:type="pct"/>
          </w:tcPr>
          <w:p w:rsidR="002C6310" w:rsidRPr="001A601E" w:rsidDel="0044335D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01E">
              <w:rPr>
                <w:rFonts w:ascii="Times New Roman" w:hAnsi="Times New Roman" w:cs="Times New Roman"/>
                <w:sz w:val="24"/>
                <w:szCs w:val="24"/>
              </w:rPr>
              <w:t>отсутствие резервного копирования и архивирования информации, порядка хранения резервных копий;</w:t>
            </w:r>
          </w:p>
        </w:tc>
        <w:tc>
          <w:tcPr>
            <w:tcW w:w="181" w:type="pct"/>
            <w:vAlign w:val="center"/>
          </w:tcPr>
          <w:p w:rsidR="002C6310" w:rsidDel="0044335D" w:rsidRDefault="002C6310" w:rsidP="001A60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Del="0044335D" w:rsidRDefault="002C6310" w:rsidP="001A60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Del="0044335D" w:rsidRDefault="002C6310" w:rsidP="001A60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Pr="0044335D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5" w:type="pct"/>
            <w:vAlign w:val="center"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0" w:type="pct"/>
            <w:vAlign w:val="center"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07" w:type="pct"/>
          </w:tcPr>
          <w:p w:rsidR="002C6310" w:rsidRPr="001A601E" w:rsidDel="0044335D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01E">
              <w:rPr>
                <w:rFonts w:ascii="Times New Roman" w:hAnsi="Times New Roman" w:cs="Times New Roman"/>
                <w:sz w:val="24"/>
                <w:szCs w:val="24"/>
              </w:rPr>
              <w:t>несоблюдение требований Регламента предоставления удаленного доступа к информационным ресурсам Федерального казначейства, утвержденного приказом Федерального казначейства от 12 ноября 2013 г.  № 256.</w:t>
            </w:r>
          </w:p>
        </w:tc>
        <w:tc>
          <w:tcPr>
            <w:tcW w:w="181" w:type="pct"/>
            <w:vAlign w:val="center"/>
          </w:tcPr>
          <w:p w:rsidR="002C6310" w:rsidDel="0044335D" w:rsidRDefault="002C6310" w:rsidP="001A60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Del="0044335D" w:rsidRDefault="002C6310" w:rsidP="001A60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Del="0044335D" w:rsidRDefault="002C6310" w:rsidP="001A60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310" w:rsidTr="0044335D">
        <w:tc>
          <w:tcPr>
            <w:tcW w:w="264" w:type="pct"/>
            <w:vMerge w:val="restart"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736" w:type="pct"/>
            <w:gridSpan w:val="7"/>
            <w:vAlign w:val="center"/>
          </w:tcPr>
          <w:p w:rsidR="002C6310" w:rsidDel="0044335D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Риски, возникающие при осуществлении о</w:t>
            </w:r>
            <w:r w:rsidRPr="001A601E">
              <w:rPr>
                <w:rFonts w:ascii="Times New Roman" w:hAnsi="Times New Roman" w:cs="Times New Roman"/>
                <w:sz w:val="24"/>
                <w:szCs w:val="24"/>
              </w:rPr>
              <w:t>рганизация защиты персональных данных: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Pr="0044335D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1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5" w:type="pct"/>
            <w:vAlign w:val="center"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" w:type="pct"/>
            <w:vAlign w:val="center"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</w:tcPr>
          <w:p w:rsidR="002C6310" w:rsidRPr="001A601E" w:rsidDel="0044335D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01E"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 работы с персональными данными требованиям законодательных и нормативных правовых актов Российской Федерации;</w:t>
            </w:r>
          </w:p>
        </w:tc>
        <w:tc>
          <w:tcPr>
            <w:tcW w:w="181" w:type="pct"/>
            <w:vAlign w:val="center"/>
          </w:tcPr>
          <w:p w:rsidR="002C6310" w:rsidDel="0044335D" w:rsidRDefault="002C6310" w:rsidP="001A60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Del="0044335D" w:rsidRDefault="002C6310" w:rsidP="001A60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Del="0044335D" w:rsidRDefault="002C6310" w:rsidP="001A60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Pr="0044335D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5" w:type="pct"/>
            <w:vAlign w:val="center"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0" w:type="pct"/>
            <w:vAlign w:val="center"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</w:tcPr>
          <w:p w:rsidR="002C6310" w:rsidRPr="001A601E" w:rsidDel="0044335D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01E">
              <w:rPr>
                <w:rFonts w:ascii="Times New Roman" w:hAnsi="Times New Roman" w:cs="Times New Roman"/>
                <w:sz w:val="24"/>
                <w:szCs w:val="24"/>
              </w:rPr>
              <w:t>отсутствие, несоответствие нормативным правовым актам Российской Федерации нормативных и распорядительных документов  МОУ ФК, регламентирующих порядок обработки персональных данных, а также порядок организации и проведения работ по обеспечению безопасности персональных данных.</w:t>
            </w:r>
          </w:p>
        </w:tc>
        <w:tc>
          <w:tcPr>
            <w:tcW w:w="181" w:type="pct"/>
            <w:vAlign w:val="center"/>
          </w:tcPr>
          <w:p w:rsidR="002C6310" w:rsidDel="0044335D" w:rsidRDefault="002C6310" w:rsidP="001A60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Del="0044335D" w:rsidRDefault="002C6310" w:rsidP="001A60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Del="0044335D" w:rsidRDefault="002C6310" w:rsidP="001A60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310" w:rsidTr="0044335D">
        <w:tc>
          <w:tcPr>
            <w:tcW w:w="264" w:type="pct"/>
            <w:vMerge w:val="restart"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736" w:type="pct"/>
            <w:gridSpan w:val="7"/>
            <w:vAlign w:val="center"/>
          </w:tcPr>
          <w:p w:rsidR="002C6310" w:rsidDel="0044335D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Риски, возникающие при организации безопасности связи</w:t>
            </w:r>
            <w:r w:rsidR="009201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Pr="0044335D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5" w:type="pct"/>
            <w:vAlign w:val="center"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0" w:type="pct"/>
            <w:vAlign w:val="center"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</w:tcPr>
          <w:p w:rsidR="002C6310" w:rsidRPr="001A601E" w:rsidDel="0044335D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01E">
              <w:rPr>
                <w:rFonts w:ascii="Times New Roman" w:hAnsi="Times New Roman" w:cs="Times New Roman"/>
                <w:sz w:val="24"/>
                <w:szCs w:val="24"/>
              </w:rPr>
              <w:t>несоблюдение требований по организации региональных узлов связи, внутренних узлов связи, организация взаимодействия с сетью «Интернет»;</w:t>
            </w:r>
          </w:p>
        </w:tc>
        <w:tc>
          <w:tcPr>
            <w:tcW w:w="181" w:type="pct"/>
            <w:vAlign w:val="center"/>
          </w:tcPr>
          <w:p w:rsidR="002C6310" w:rsidDel="0044335D" w:rsidRDefault="002C6310" w:rsidP="001A60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Del="0044335D" w:rsidRDefault="002C6310" w:rsidP="001A60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Del="0044335D" w:rsidRDefault="002C6310" w:rsidP="001A60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Pr="0044335D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5" w:type="pct"/>
            <w:vAlign w:val="center"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0" w:type="pct"/>
            <w:vAlign w:val="center"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</w:tcPr>
          <w:p w:rsidR="002C6310" w:rsidRPr="001A601E" w:rsidDel="0044335D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01E">
              <w:rPr>
                <w:rFonts w:ascii="Times New Roman" w:hAnsi="Times New Roman" w:cs="Times New Roman"/>
                <w:sz w:val="24"/>
                <w:szCs w:val="24"/>
              </w:rPr>
              <w:t>несоблюдение требований по организации защищенного документооборота между МОУ ФК и сторонними организациями.</w:t>
            </w:r>
          </w:p>
        </w:tc>
        <w:tc>
          <w:tcPr>
            <w:tcW w:w="181" w:type="pct"/>
            <w:vAlign w:val="center"/>
          </w:tcPr>
          <w:p w:rsidR="002C6310" w:rsidDel="0044335D" w:rsidRDefault="002C6310" w:rsidP="001A60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Del="0044335D" w:rsidRDefault="002C6310" w:rsidP="001A60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Del="0044335D" w:rsidRDefault="002C6310" w:rsidP="001A60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310" w:rsidTr="0044335D">
        <w:tc>
          <w:tcPr>
            <w:tcW w:w="264" w:type="pct"/>
            <w:vMerge w:val="restart"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736" w:type="pct"/>
            <w:gridSpan w:val="7"/>
            <w:vAlign w:val="center"/>
          </w:tcPr>
          <w:p w:rsidR="002C6310" w:rsidDel="0044335D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Риски, возникающие при организации работы органа криптографической защиты информации:</w:t>
            </w:r>
          </w:p>
        </w:tc>
      </w:tr>
      <w:tr w:rsidR="002C6310" w:rsidTr="003E768F">
        <w:trPr>
          <w:trHeight w:val="744"/>
        </w:trPr>
        <w:tc>
          <w:tcPr>
            <w:tcW w:w="264" w:type="pct"/>
            <w:vMerge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Pr="0044335D" w:rsidDel="0044335D" w:rsidRDefault="007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52224" behindDoc="0" locked="0" layoutInCell="1" allowOverlap="1">
                      <wp:simplePos x="0" y="0"/>
                      <wp:positionH relativeFrom="column">
                        <wp:posOffset>-542290</wp:posOffset>
                      </wp:positionH>
                      <wp:positionV relativeFrom="paragraph">
                        <wp:posOffset>-200660</wp:posOffset>
                      </wp:positionV>
                      <wp:extent cx="476250" cy="0"/>
                      <wp:effectExtent l="0" t="0" r="19050" b="19050"/>
                      <wp:wrapNone/>
                      <wp:docPr id="35" name="Прямая соединительная линия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250" cy="0"/>
                              </a:xfrm>
                              <a:prstGeom prst="line">
                                <a:avLst/>
                              </a:prstGeom>
                              <a:ln w="508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5" o:spid="_x0000_s1026" style="position:absolute;flip:x;z-index:25285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7pt,-15.8pt" to="-5.2pt,-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" strokecolor="black [3040]" strokeweight=".4pt"/>
                  </w:pict>
                </mc:Fallback>
              </mc:AlternateContent>
            </w:r>
            <w:r w:rsidR="002C631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5" w:type="pct"/>
            <w:vAlign w:val="center"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0" w:type="pct"/>
            <w:vAlign w:val="center"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</w:tcPr>
          <w:p w:rsidR="002C6310" w:rsidRPr="001A601E" w:rsidDel="0044335D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01E">
              <w:rPr>
                <w:rFonts w:ascii="Times New Roman" w:hAnsi="Times New Roman" w:cs="Times New Roman"/>
                <w:sz w:val="24"/>
                <w:szCs w:val="24"/>
              </w:rPr>
              <w:t>отсутствие проверок готовности обладателей конфиденциальной информации к самостоятельному использованию сре</w:t>
            </w:r>
            <w:proofErr w:type="gramStart"/>
            <w:r w:rsidRPr="001A601E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1A601E">
              <w:rPr>
                <w:rFonts w:ascii="Times New Roman" w:hAnsi="Times New Roman" w:cs="Times New Roman"/>
                <w:sz w:val="24"/>
                <w:szCs w:val="24"/>
              </w:rPr>
              <w:t>иптографической защиты информации (далее – СКЗИ);</w:t>
            </w:r>
          </w:p>
        </w:tc>
        <w:tc>
          <w:tcPr>
            <w:tcW w:w="181" w:type="pct"/>
            <w:vAlign w:val="center"/>
          </w:tcPr>
          <w:p w:rsidR="002C6310" w:rsidDel="0044335D" w:rsidRDefault="002C6310" w:rsidP="001A60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0" w:type="pct"/>
            <w:vAlign w:val="center"/>
          </w:tcPr>
          <w:p w:rsidR="002C6310" w:rsidDel="0044335D" w:rsidRDefault="002C6310" w:rsidP="001A60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Del="0044335D" w:rsidRDefault="002C6310" w:rsidP="001A60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C6310" w:rsidTr="003E768F">
        <w:trPr>
          <w:trHeight w:val="601"/>
        </w:trPr>
        <w:tc>
          <w:tcPr>
            <w:tcW w:w="264" w:type="pct"/>
            <w:vMerge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Pr="0044335D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5" w:type="pct"/>
            <w:vAlign w:val="center"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0" w:type="pct"/>
            <w:vAlign w:val="center"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</w:tcPr>
          <w:p w:rsidR="002C6310" w:rsidRPr="001A601E" w:rsidDel="0044335D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01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обучения лиц, использующих СКЗИ, учета лиц (отсутствие утвержденного списка лиц, допущенных к использованию СКЗИ, журнала учета пользователей </w:t>
            </w:r>
            <w:proofErr w:type="spellStart"/>
            <w:r w:rsidRPr="001A601E">
              <w:rPr>
                <w:rFonts w:ascii="Times New Roman" w:hAnsi="Times New Roman" w:cs="Times New Roman"/>
                <w:sz w:val="24"/>
                <w:szCs w:val="24"/>
              </w:rPr>
              <w:t>криптосредств</w:t>
            </w:r>
            <w:proofErr w:type="spellEnd"/>
            <w:r w:rsidRPr="001A601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181" w:type="pct"/>
            <w:vAlign w:val="center"/>
          </w:tcPr>
          <w:p w:rsidR="002C6310" w:rsidDel="0044335D" w:rsidRDefault="002C6310" w:rsidP="001A60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Del="0044335D" w:rsidRDefault="002C6310" w:rsidP="001A60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2C6310" w:rsidDel="0044335D" w:rsidRDefault="002C6310" w:rsidP="001A60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Pr="0044335D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5" w:type="pct"/>
            <w:vAlign w:val="center"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0" w:type="pct"/>
            <w:vAlign w:val="center"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</w:tcPr>
          <w:p w:rsidR="002C6310" w:rsidRPr="001A601E" w:rsidDel="0044335D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01E">
              <w:rPr>
                <w:rFonts w:ascii="Times New Roman" w:hAnsi="Times New Roman" w:cs="Times New Roman"/>
                <w:sz w:val="24"/>
                <w:szCs w:val="24"/>
              </w:rPr>
              <w:t>отсутствие мероприятий по обеспечению функционирования и безопасности применяемых СКЗИ;</w:t>
            </w:r>
          </w:p>
        </w:tc>
        <w:tc>
          <w:tcPr>
            <w:tcW w:w="181" w:type="pct"/>
            <w:vAlign w:val="center"/>
          </w:tcPr>
          <w:p w:rsidR="002C6310" w:rsidDel="0044335D" w:rsidRDefault="002C6310" w:rsidP="001A60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Del="0044335D" w:rsidRDefault="002C6310" w:rsidP="001A60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Del="0044335D" w:rsidRDefault="002C6310" w:rsidP="001A60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310" w:rsidTr="00B33A9A">
        <w:trPr>
          <w:trHeight w:val="600"/>
        </w:trPr>
        <w:tc>
          <w:tcPr>
            <w:tcW w:w="264" w:type="pct"/>
            <w:vMerge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Pr="0044335D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5" w:type="pct"/>
            <w:vAlign w:val="center"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0" w:type="pct"/>
            <w:vAlign w:val="center"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07" w:type="pct"/>
          </w:tcPr>
          <w:p w:rsidR="002C6310" w:rsidRPr="001A601E" w:rsidDel="0044335D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01E">
              <w:rPr>
                <w:rFonts w:ascii="Times New Roman" w:hAnsi="Times New Roman" w:cs="Times New Roman"/>
                <w:sz w:val="24"/>
                <w:szCs w:val="24"/>
              </w:rPr>
              <w:t>отсутствие учета используемых СКЗИ (актов ввода СКЗИ в эксплуатацию), эксплуатационной и технической документации к ним, ключевой информации (носителей);</w:t>
            </w:r>
          </w:p>
        </w:tc>
        <w:tc>
          <w:tcPr>
            <w:tcW w:w="181" w:type="pct"/>
            <w:vAlign w:val="center"/>
          </w:tcPr>
          <w:p w:rsidR="002C6310" w:rsidDel="0044335D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Del="0044335D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2C6310" w:rsidDel="0044335D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Pr="0044335D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5" w:type="pct"/>
            <w:vAlign w:val="center"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0" w:type="pct"/>
            <w:vAlign w:val="center"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07" w:type="pct"/>
          </w:tcPr>
          <w:p w:rsidR="002C6310" w:rsidRPr="001A601E" w:rsidDel="0044335D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01E">
              <w:rPr>
                <w:rFonts w:ascii="Times New Roman" w:hAnsi="Times New Roman" w:cs="Times New Roman"/>
                <w:sz w:val="24"/>
                <w:szCs w:val="24"/>
              </w:rPr>
              <w:t>отсутствие действующих лицензий органов ФСБ России, необходимых для работы с шифровальными (криптографическими) средствами защиты информации, не содержащей сведений, составляющих государственную тайну.</w:t>
            </w:r>
          </w:p>
        </w:tc>
        <w:tc>
          <w:tcPr>
            <w:tcW w:w="181" w:type="pct"/>
            <w:vAlign w:val="center"/>
          </w:tcPr>
          <w:p w:rsidR="002C6310" w:rsidDel="0044335D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Del="0044335D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Del="0044335D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310" w:rsidTr="00CA191F">
        <w:tc>
          <w:tcPr>
            <w:tcW w:w="264" w:type="pct"/>
            <w:vAlign w:val="center"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45" w:type="pct"/>
            <w:vAlign w:val="center"/>
          </w:tcPr>
          <w:p w:rsidR="002C6310" w:rsidRPr="0044335D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5" w:type="pct"/>
            <w:vAlign w:val="center"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0" w:type="pct"/>
            <w:vAlign w:val="center"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</w:tcPr>
          <w:p w:rsidR="002C6310" w:rsidDel="0044335D" w:rsidRDefault="002C6310" w:rsidP="001A601E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Неиспользование  централизованно поставляемых (выделяемых) средств защиты информации</w:t>
            </w:r>
            <w:r w:rsidR="009201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  <w:vAlign w:val="center"/>
          </w:tcPr>
          <w:p w:rsidR="002C6310" w:rsidDel="0044335D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Del="0044335D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2C6310" w:rsidDel="0044335D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C6310" w:rsidTr="00D31FE0">
        <w:tc>
          <w:tcPr>
            <w:tcW w:w="264" w:type="pct"/>
            <w:vMerge w:val="restart"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736" w:type="pct"/>
            <w:gridSpan w:val="7"/>
            <w:vAlign w:val="center"/>
          </w:tcPr>
          <w:p w:rsidR="002C6310" w:rsidDel="0044335D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Риски, возникающие при контроле состояния защиты информации: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Pr="0044335D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5" w:type="pct"/>
            <w:vAlign w:val="center"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0" w:type="pct"/>
            <w:vAlign w:val="center"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</w:tcPr>
          <w:p w:rsidR="002C6310" w:rsidDel="0044335D" w:rsidRDefault="002C6310" w:rsidP="001A601E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неустранение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замечаний, выявленных в ходе проверок ФСБ России, ФСТЭК России, Роскомнадзором и Федеральным казначейством;</w:t>
            </w:r>
          </w:p>
        </w:tc>
        <w:tc>
          <w:tcPr>
            <w:tcW w:w="181" w:type="pct"/>
            <w:vAlign w:val="center"/>
          </w:tcPr>
          <w:p w:rsidR="002C6310" w:rsidDel="0044335D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Del="0044335D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Del="0044335D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Pr="0044335D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5" w:type="pct"/>
            <w:vAlign w:val="center"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0" w:type="pct"/>
            <w:vAlign w:val="center"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</w:tcPr>
          <w:p w:rsidR="002C6310" w:rsidDel="0044335D" w:rsidRDefault="002C6310" w:rsidP="001A601E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планирования контрольных мероприятий, осуществляемых подразделением обеспечения безопасности информации в рамках внутреннего контроля и отчетности по ним;</w:t>
            </w:r>
          </w:p>
        </w:tc>
        <w:tc>
          <w:tcPr>
            <w:tcW w:w="181" w:type="pct"/>
            <w:vAlign w:val="center"/>
          </w:tcPr>
          <w:p w:rsidR="002C6310" w:rsidDel="0044335D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Del="0044335D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2C6310" w:rsidDel="0044335D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Pr="0044335D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5" w:type="pct"/>
            <w:vAlign w:val="center"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0" w:type="pct"/>
            <w:vAlign w:val="center"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</w:tcPr>
          <w:p w:rsidR="002C6310" w:rsidDel="0044335D" w:rsidRDefault="002C6310" w:rsidP="001A601E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контроля защищенности объектов информатизации (актов проверок, протоколов, отметок в техническом паспорте).</w:t>
            </w:r>
          </w:p>
        </w:tc>
        <w:tc>
          <w:tcPr>
            <w:tcW w:w="181" w:type="pct"/>
            <w:vAlign w:val="center"/>
          </w:tcPr>
          <w:p w:rsidR="002C6310" w:rsidDel="0044335D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Del="0044335D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2C6310" w:rsidDel="0044335D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C6310" w:rsidTr="00D31FE0">
        <w:tc>
          <w:tcPr>
            <w:tcW w:w="264" w:type="pct"/>
            <w:vMerge w:val="restart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310" w:rsidRDefault="008605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0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41984" behindDoc="0" locked="0" layoutInCell="1" allowOverlap="1" wp14:anchorId="54E11825" wp14:editId="5A681FC0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4456430</wp:posOffset>
                      </wp:positionV>
                      <wp:extent cx="476250" cy="0"/>
                      <wp:effectExtent l="0" t="0" r="19050" b="19050"/>
                      <wp:wrapNone/>
                      <wp:docPr id="45" name="Прямая соединительная линия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2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5" o:spid="_x0000_s1026" style="position:absolute;flip:x;z-index:252841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.75pt,350.9pt" to="44.25pt,3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" strokeweight=".45pt"/>
                  </w:pict>
                </mc:Fallback>
              </mc:AlternateContent>
            </w:r>
          </w:p>
          <w:p w:rsidR="002C6310" w:rsidRDefault="0072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0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844032" behindDoc="0" locked="0" layoutInCell="1" allowOverlap="1" wp14:anchorId="54BF6AC1" wp14:editId="4E6F527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-4182</wp:posOffset>
                      </wp:positionV>
                      <wp:extent cx="476250" cy="0"/>
                      <wp:effectExtent l="0" t="0" r="19050" b="19050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2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8" o:spid="_x0000_s1026" style="position:absolute;flip:x;z-index:252844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15pt,-.35pt" to="32.3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" strokeweight=".45pt"/>
                  </w:pict>
                </mc:Fallback>
              </mc:AlternateContent>
            </w:r>
          </w:p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pct"/>
            <w:gridSpan w:val="7"/>
            <w:vAlign w:val="center"/>
          </w:tcPr>
          <w:p w:rsidR="002C6310" w:rsidDel="0044335D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Риски, возникающие при организации работы Регионального центра регистрации Удостоверяющего центра Федерального казначейства (РЦР):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Pr="0044335D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45" w:type="pct"/>
            <w:vAlign w:val="center"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0" w:type="pct"/>
            <w:vAlign w:val="center"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</w:tcPr>
          <w:p w:rsidR="002C6310" w:rsidDel="0044335D" w:rsidRDefault="002C6310" w:rsidP="001A601E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 требований законодательства Российской Федерации в сфере использования электронной подписи;</w:t>
            </w:r>
          </w:p>
        </w:tc>
        <w:tc>
          <w:tcPr>
            <w:tcW w:w="181" w:type="pct"/>
            <w:vAlign w:val="center"/>
          </w:tcPr>
          <w:p w:rsidR="002C6310" w:rsidDel="0044335D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Del="0044335D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Del="0044335D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Pr="0044335D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5" w:type="pct"/>
            <w:vAlign w:val="center"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0" w:type="pct"/>
            <w:vAlign w:val="center"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</w:tcPr>
          <w:p w:rsidR="002C6310" w:rsidDel="0044335D" w:rsidRDefault="002C6310" w:rsidP="001A601E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требований Положения и Регламента Удостоверяющего центра Федерального казначейства;</w:t>
            </w:r>
          </w:p>
        </w:tc>
        <w:tc>
          <w:tcPr>
            <w:tcW w:w="181" w:type="pct"/>
            <w:vAlign w:val="center"/>
          </w:tcPr>
          <w:p w:rsidR="002C6310" w:rsidDel="0044335D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Del="0044335D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2C6310" w:rsidDel="0044335D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Pr="0044335D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5" w:type="pct"/>
            <w:vAlign w:val="center"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0" w:type="pct"/>
            <w:vAlign w:val="center"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</w:tcPr>
          <w:p w:rsidR="002C6310" w:rsidDel="0044335D" w:rsidRDefault="002C6310" w:rsidP="001A601E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невыполнение указаний и требований по вопросу организации работы РЦР, доведенных письмами Федерального казначейства;</w:t>
            </w:r>
          </w:p>
        </w:tc>
        <w:tc>
          <w:tcPr>
            <w:tcW w:w="181" w:type="pct"/>
            <w:vAlign w:val="center"/>
          </w:tcPr>
          <w:p w:rsidR="002C6310" w:rsidDel="0044335D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Del="0044335D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2C6310" w:rsidDel="0044335D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Pr="0044335D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5" w:type="pct"/>
            <w:vAlign w:val="center"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0" w:type="pct"/>
            <w:vAlign w:val="center"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07" w:type="pct"/>
          </w:tcPr>
          <w:p w:rsidR="002C6310" w:rsidDel="0044335D" w:rsidRDefault="002C6310" w:rsidP="001A601E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порядка ведения журналов учета и выдачи носителей с ключевой информацией;</w:t>
            </w:r>
          </w:p>
        </w:tc>
        <w:tc>
          <w:tcPr>
            <w:tcW w:w="181" w:type="pct"/>
            <w:vAlign w:val="center"/>
          </w:tcPr>
          <w:p w:rsidR="002C6310" w:rsidDel="0044335D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</w:p>
        </w:tc>
        <w:tc>
          <w:tcPr>
            <w:tcW w:w="200" w:type="pct"/>
            <w:vAlign w:val="center"/>
          </w:tcPr>
          <w:p w:rsidR="002C6310" w:rsidDel="0044335D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Del="0044335D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Pr="0044335D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5" w:type="pct"/>
            <w:vAlign w:val="center"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0" w:type="pct"/>
            <w:vAlign w:val="center"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07" w:type="pct"/>
          </w:tcPr>
          <w:p w:rsidR="002C6310" w:rsidDel="0044335D" w:rsidRDefault="002C6310" w:rsidP="001A601E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применения средств удостоверяющего центра, изложенных в Формуляре на указанное средство;</w:t>
            </w:r>
          </w:p>
        </w:tc>
        <w:tc>
          <w:tcPr>
            <w:tcW w:w="181" w:type="pct"/>
            <w:vAlign w:val="center"/>
          </w:tcPr>
          <w:p w:rsidR="002C6310" w:rsidDel="0044335D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Del="0044335D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" w:type="pct"/>
            <w:vAlign w:val="center"/>
          </w:tcPr>
          <w:p w:rsidR="002C6310" w:rsidDel="0044335D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Pr="0044335D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5" w:type="pct"/>
            <w:vAlign w:val="center"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0" w:type="pct"/>
            <w:vAlign w:val="center"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07" w:type="pct"/>
          </w:tcPr>
          <w:p w:rsidR="002C6310" w:rsidDel="0044335D" w:rsidRDefault="002C6310" w:rsidP="001A601E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правил использования и хранения ключей электронных подписей Операторов РЦР ФК и УРЦР ФК. </w:t>
            </w:r>
          </w:p>
        </w:tc>
        <w:tc>
          <w:tcPr>
            <w:tcW w:w="181" w:type="pct"/>
            <w:vAlign w:val="center"/>
          </w:tcPr>
          <w:p w:rsidR="002C6310" w:rsidDel="0044335D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Del="0044335D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Del="0044335D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310" w:rsidTr="00D31FE0">
        <w:tc>
          <w:tcPr>
            <w:tcW w:w="264" w:type="pct"/>
            <w:vMerge w:val="restart"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736" w:type="pct"/>
            <w:gridSpan w:val="7"/>
            <w:vAlign w:val="center"/>
          </w:tcPr>
          <w:p w:rsidR="002C6310" w:rsidDel="0044335D" w:rsidRDefault="002C6310" w:rsidP="001A601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Риски, возникающие при 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пропускного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внутриобъектового режимов: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Pr="0044335D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5" w:type="pct"/>
            <w:vAlign w:val="center"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0" w:type="pct"/>
            <w:vAlign w:val="center"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7" w:type="pct"/>
          </w:tcPr>
          <w:p w:rsidR="002C6310" w:rsidDel="0044335D" w:rsidRDefault="002C6310" w:rsidP="001A601E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физической охраны;</w:t>
            </w:r>
          </w:p>
        </w:tc>
        <w:tc>
          <w:tcPr>
            <w:tcW w:w="181" w:type="pct"/>
            <w:vAlign w:val="center"/>
          </w:tcPr>
          <w:p w:rsidR="002C6310" w:rsidDel="0044335D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Del="0044335D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Del="0044335D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310" w:rsidTr="0044335D">
        <w:tc>
          <w:tcPr>
            <w:tcW w:w="264" w:type="pct"/>
            <w:vMerge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Pr="0044335D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5" w:type="pct"/>
            <w:vAlign w:val="center"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0" w:type="pct"/>
            <w:vAlign w:val="center"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07" w:type="pct"/>
          </w:tcPr>
          <w:p w:rsidR="002C6310" w:rsidDel="0044335D" w:rsidRDefault="002C6310" w:rsidP="001A601E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пропускного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внутриобъектового режимов;</w:t>
            </w:r>
          </w:p>
        </w:tc>
        <w:tc>
          <w:tcPr>
            <w:tcW w:w="181" w:type="pct"/>
            <w:vAlign w:val="center"/>
          </w:tcPr>
          <w:p w:rsidR="002C6310" w:rsidDel="0044335D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0" w:type="pct"/>
            <w:vAlign w:val="center"/>
          </w:tcPr>
          <w:p w:rsidR="002C6310" w:rsidDel="0044335D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  <w:vAlign w:val="center"/>
          </w:tcPr>
          <w:p w:rsidR="002C6310" w:rsidDel="0044335D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6310" w:rsidTr="00136451">
        <w:tc>
          <w:tcPr>
            <w:tcW w:w="264" w:type="pct"/>
            <w:vMerge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C6310" w:rsidRPr="0044335D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5" w:type="pct"/>
            <w:vAlign w:val="center"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0" w:type="pct"/>
            <w:vAlign w:val="center"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07" w:type="pct"/>
          </w:tcPr>
          <w:p w:rsidR="002C6310" w:rsidDel="0044335D" w:rsidRDefault="002C6310" w:rsidP="001A601E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необеспеченность техническими средствами охраны, видеонаблюдения и контроля доступа, (отсутствие их использования (эксплуатации).</w:t>
            </w:r>
            <w:proofErr w:type="gramEnd"/>
          </w:p>
        </w:tc>
        <w:tc>
          <w:tcPr>
            <w:tcW w:w="181" w:type="pct"/>
          </w:tcPr>
          <w:p w:rsidR="002C6310" w:rsidDel="0044335D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  <w:tc>
          <w:tcPr>
            <w:tcW w:w="200" w:type="pct"/>
          </w:tcPr>
          <w:p w:rsidR="002C6310" w:rsidDel="0044335D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</w:p>
        </w:tc>
        <w:tc>
          <w:tcPr>
            <w:tcW w:w="198" w:type="pct"/>
          </w:tcPr>
          <w:p w:rsidR="002C6310" w:rsidDel="0044335D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</w:tr>
      <w:tr w:rsidR="002C6310" w:rsidTr="00CA191F">
        <w:tc>
          <w:tcPr>
            <w:tcW w:w="264" w:type="pct"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45" w:type="pct"/>
          </w:tcPr>
          <w:p w:rsidR="002C6310" w:rsidRPr="0044335D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45" w:type="pct"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0" w:type="pct"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</w:tcPr>
          <w:p w:rsidR="002C6310" w:rsidDel="0044335D" w:rsidRDefault="002C63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Несоблюдение требований технологических регламентов Федерального казначейства в части осуществления функций по направлению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XXIII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</w:tcPr>
          <w:p w:rsidR="002C6310" w:rsidDel="0044335D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  <w:tc>
          <w:tcPr>
            <w:tcW w:w="200" w:type="pct"/>
          </w:tcPr>
          <w:p w:rsidR="002C6310" w:rsidDel="0044335D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</w:p>
        </w:tc>
        <w:tc>
          <w:tcPr>
            <w:tcW w:w="198" w:type="pct"/>
          </w:tcPr>
          <w:p w:rsidR="002C6310" w:rsidDel="0044335D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</w:tr>
      <w:tr w:rsidR="002C6310" w:rsidTr="00CA191F">
        <w:tc>
          <w:tcPr>
            <w:tcW w:w="264" w:type="pct"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45" w:type="pct"/>
          </w:tcPr>
          <w:p w:rsidR="002C6310" w:rsidRPr="0044335D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45" w:type="pct"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0" w:type="pct"/>
          </w:tcPr>
          <w:p w:rsidR="002C6310" w:rsidRPr="001B5FCC" w:rsidDel="0044335D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07" w:type="pct"/>
          </w:tcPr>
          <w:p w:rsidR="002C6310" w:rsidDel="0044335D" w:rsidRDefault="002C6310" w:rsidP="001A601E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риски, возникающие в работе МОУ ФК по направлению деятельности  </w:t>
            </w:r>
            <w:r w:rsidRPr="001A601E">
              <w:rPr>
                <w:rFonts w:ascii="Times New Roman" w:hAnsi="Times New Roman" w:cs="Times New Roman"/>
                <w:sz w:val="24"/>
                <w:szCs w:val="24"/>
              </w:rPr>
              <w:t>XXIII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" w:type="pct"/>
          </w:tcPr>
          <w:p w:rsidR="002C6310" w:rsidDel="0044335D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</w:p>
        </w:tc>
        <w:tc>
          <w:tcPr>
            <w:tcW w:w="200" w:type="pct"/>
          </w:tcPr>
          <w:p w:rsidR="002C6310" w:rsidDel="0044335D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98" w:type="pct"/>
          </w:tcPr>
          <w:p w:rsidR="002C6310" w:rsidDel="0044335D" w:rsidRDefault="002C6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C6310" w:rsidTr="00384B0B">
        <w:tc>
          <w:tcPr>
            <w:tcW w:w="5000" w:type="pct"/>
            <w:gridSpan w:val="8"/>
          </w:tcPr>
          <w:p w:rsidR="002C6310" w:rsidRDefault="002C6310" w:rsidP="00057D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3F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Направление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: </w:t>
            </w:r>
            <w:r w:rsidRPr="00F27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</w:t>
            </w:r>
            <w:r w:rsidRPr="00F27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F275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 </w:t>
            </w:r>
            <w:r w:rsidRPr="00CB4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мобилизационной подготовки, гражданской обороны и обеспечения устойчивости деятельности Федерального казначейства</w:t>
            </w:r>
          </w:p>
        </w:tc>
      </w:tr>
      <w:tr w:rsidR="002C6310" w:rsidTr="00384B0B">
        <w:tc>
          <w:tcPr>
            <w:tcW w:w="264" w:type="pct"/>
          </w:tcPr>
          <w:p w:rsidR="002C6310" w:rsidRDefault="002C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36" w:type="pct"/>
            <w:gridSpan w:val="7"/>
          </w:tcPr>
          <w:p w:rsidR="0092014C" w:rsidRDefault="002C6310" w:rsidP="001A601E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B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нутренни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B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(операционны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B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казначейски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B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B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организации мобилизационной подготовки, гражданской обороны и обеспечения устойчивости деятельности Федерального казначейства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</w:t>
            </w:r>
            <w:r w:rsidRPr="00CB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дентификация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которых </w:t>
            </w:r>
            <w:r w:rsidRPr="00CB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в соответствии</w:t>
            </w:r>
          </w:p>
          <w:p w:rsidR="002C6310" w:rsidRDefault="002C6310" w:rsidP="001A601E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B4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установленным Федеральным казначейством порядком.</w:t>
            </w:r>
          </w:p>
        </w:tc>
      </w:tr>
    </w:tbl>
    <w:p w:rsidR="009273EE" w:rsidRDefault="009273EE" w:rsidP="001A601E">
      <w:pPr>
        <w:spacing w:after="0"/>
      </w:pPr>
    </w:p>
    <w:sectPr w:rsidR="009273EE" w:rsidSect="001551E8">
      <w:headerReference w:type="default" r:id="rId14"/>
      <w:pgSz w:w="16838" w:h="11906" w:orient="landscape" w:code="9"/>
      <w:pgMar w:top="1418" w:right="1134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8C4" w:rsidRDefault="00DA48C4">
      <w:pPr>
        <w:spacing w:after="0" w:line="240" w:lineRule="auto"/>
      </w:pPr>
      <w:r>
        <w:separator/>
      </w:r>
    </w:p>
  </w:endnote>
  <w:endnote w:type="continuationSeparator" w:id="0">
    <w:p w:rsidR="00DA48C4" w:rsidRDefault="00DA4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8C4" w:rsidRDefault="00DA48C4">
      <w:pPr>
        <w:spacing w:after="0" w:line="240" w:lineRule="auto"/>
      </w:pPr>
      <w:r>
        <w:separator/>
      </w:r>
    </w:p>
  </w:footnote>
  <w:footnote w:type="continuationSeparator" w:id="0">
    <w:p w:rsidR="00DA48C4" w:rsidRDefault="00DA48C4">
      <w:pPr>
        <w:spacing w:after="0" w:line="240" w:lineRule="auto"/>
      </w:pPr>
      <w:r>
        <w:continuationSeparator/>
      </w:r>
    </w:p>
  </w:footnote>
  <w:footnote w:id="1">
    <w:p w:rsidR="00DA48C4" w:rsidRPr="00B36E8D" w:rsidRDefault="00DA48C4" w:rsidP="00D30A24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proofErr w:type="gramStart"/>
      <w:r w:rsidRPr="00B85C3D">
        <w:rPr>
          <w:rFonts w:ascii="Times New Roman" w:hAnsi="Times New Roman" w:cs="Times New Roman"/>
        </w:rPr>
        <w:t xml:space="preserve">Действие риска распространено на временной интервал </w:t>
      </w:r>
      <w:r w:rsidRPr="007C6C62">
        <w:rPr>
          <w:rFonts w:ascii="Times New Roman" w:hAnsi="Times New Roman" w:cs="Times New Roman"/>
        </w:rPr>
        <w:t>с 1 января по 31 декабря 2016 года (в рамках полномочий, предусмотренны</w:t>
      </w:r>
      <w:r w:rsidRPr="00356984">
        <w:rPr>
          <w:rFonts w:ascii="Times New Roman" w:hAnsi="Times New Roman" w:cs="Times New Roman"/>
        </w:rPr>
        <w:t xml:space="preserve">х </w:t>
      </w:r>
      <w:hyperlink r:id="rId1" w:history="1">
        <w:r w:rsidRPr="00356984">
          <w:rPr>
            <w:rFonts w:ascii="Times New Roman" w:hAnsi="Times New Roman" w:cs="Times New Roman"/>
          </w:rPr>
          <w:t>статьей 5</w:t>
        </w:r>
      </w:hyperlink>
      <w:r>
        <w:rPr>
          <w:rFonts w:ascii="Times New Roman" w:hAnsi="Times New Roman" w:cs="Times New Roman"/>
        </w:rPr>
        <w:t xml:space="preserve"> Федерального закона </w:t>
      </w:r>
      <w:r w:rsidRPr="00356984">
        <w:rPr>
          <w:rFonts w:ascii="Times New Roman" w:hAnsi="Times New Roman" w:cs="Times New Roman"/>
        </w:rPr>
        <w:t>от 14 декабря 2015 г. № 359-ФЗ «</w:t>
      </w:r>
      <w:r w:rsidRPr="007C6C62">
        <w:rPr>
          <w:rFonts w:ascii="Times New Roman" w:hAnsi="Times New Roman" w:cs="Times New Roman"/>
        </w:rPr>
        <w:t>О федеральном бюджете на 2016 год»</w:t>
      </w:r>
      <w:r w:rsidRPr="00B36E8D">
        <w:rPr>
          <w:rFonts w:ascii="Times New Roman" w:hAnsi="Times New Roman" w:cs="Times New Roman"/>
        </w:rPr>
        <w:t xml:space="preserve"> (</w:t>
      </w:r>
      <w:r w:rsidRPr="00356984">
        <w:rPr>
          <w:rFonts w:ascii="Times New Roman" w:hAnsi="Times New Roman" w:cs="Times New Roman"/>
        </w:rPr>
        <w:t xml:space="preserve">Официальный интернет-портал правовой информации </w:t>
      </w:r>
      <w:hyperlink r:id="rId2" w:history="1">
        <w:r w:rsidRPr="00A24860">
          <w:rPr>
            <w:rStyle w:val="af6"/>
            <w:rFonts w:ascii="Times New Roman" w:hAnsi="Times New Roman" w:cs="Times New Roman"/>
            <w:color w:val="auto"/>
          </w:rPr>
          <w:t>http://www.pravo.gov.ru</w:t>
        </w:r>
      </w:hyperlink>
      <w:r w:rsidRPr="00A24860">
        <w:rPr>
          <w:rFonts w:ascii="Times New Roman" w:hAnsi="Times New Roman" w:cs="Times New Roman"/>
        </w:rPr>
        <w:t>,</w:t>
      </w:r>
      <w:r w:rsidRPr="00356984">
        <w:rPr>
          <w:rFonts w:ascii="Times New Roman" w:hAnsi="Times New Roman" w:cs="Times New Roman"/>
        </w:rPr>
        <w:t xml:space="preserve"> 15 декабря 2015 г.)</w:t>
      </w:r>
      <w:r w:rsidRPr="00B36E8D">
        <w:rPr>
          <w:rFonts w:ascii="Times New Roman" w:hAnsi="Times New Roman" w:cs="Times New Roman"/>
        </w:rPr>
        <w:t xml:space="preserve">  </w:t>
      </w:r>
      <w:proofErr w:type="gramEnd"/>
    </w:p>
    <w:p w:rsidR="00DA48C4" w:rsidRDefault="00DA48C4" w:rsidP="00D30A2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A48C4" w:rsidRDefault="00DA48C4" w:rsidP="00D30A24">
      <w:pPr>
        <w:pStyle w:val="ac"/>
      </w:pPr>
    </w:p>
  </w:footnote>
  <w:footnote w:id="2">
    <w:p w:rsidR="00DA48C4" w:rsidRPr="0050089C" w:rsidRDefault="00DA48C4" w:rsidP="0013645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e"/>
        </w:rPr>
        <w:footnoteRef/>
      </w:r>
      <w:r>
        <w:t xml:space="preserve"> </w:t>
      </w:r>
      <w:r w:rsidRPr="0050089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Применим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5008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случае, когда проверяемый период проверки включает временные интервалы: с 1 июля 2015 года – для ведения Сводного реестра (организаций федерального уровня); с 1 января 2016 года – для  ведения Сводного реестра (организаций </w:t>
      </w:r>
      <w:proofErr w:type="spellStart"/>
      <w:r w:rsidRPr="0050089C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субъектового</w:t>
      </w:r>
      <w:proofErr w:type="spellEnd"/>
      <w:r w:rsidRPr="005008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муниципального уровней)</w:t>
      </w:r>
    </w:p>
    <w:p w:rsidR="00DA48C4" w:rsidRDefault="00DA48C4">
      <w:pPr>
        <w:pStyle w:val="ac"/>
      </w:pPr>
    </w:p>
  </w:footnote>
  <w:footnote w:id="3">
    <w:p w:rsidR="00DA48C4" w:rsidRDefault="00DA48C4">
      <w:pPr>
        <w:pStyle w:val="ac"/>
      </w:pPr>
      <w:r>
        <w:rPr>
          <w:rStyle w:val="ae"/>
        </w:rPr>
        <w:footnoteRef/>
      </w:r>
      <w:r>
        <w:t xml:space="preserve"> </w:t>
      </w:r>
      <w:r w:rsidRPr="00852173">
        <w:rPr>
          <w:rFonts w:ascii="Times New Roman" w:eastAsia="Times New Roman" w:hAnsi="Times New Roman" w:cs="Times New Roman"/>
          <w:sz w:val="22"/>
          <w:szCs w:val="22"/>
        </w:rPr>
        <w:t>Применим</w:t>
      </w:r>
      <w:r>
        <w:rPr>
          <w:rFonts w:ascii="Times New Roman" w:eastAsia="Times New Roman" w:hAnsi="Times New Roman" w:cs="Times New Roman"/>
          <w:sz w:val="22"/>
          <w:szCs w:val="22"/>
        </w:rPr>
        <w:t>о</w:t>
      </w:r>
      <w:r w:rsidRPr="00852173">
        <w:rPr>
          <w:rFonts w:ascii="Times New Roman" w:eastAsia="Times New Roman" w:hAnsi="Times New Roman" w:cs="Times New Roman"/>
          <w:sz w:val="22"/>
          <w:szCs w:val="22"/>
        </w:rPr>
        <w:t xml:space="preserve"> в случае, когда проверяемый период проверки включает временные интервалы до 29 мая 2016 года</w:t>
      </w:r>
    </w:p>
  </w:footnote>
  <w:footnote w:id="4">
    <w:p w:rsidR="00DA48C4" w:rsidRPr="00EB2FEC" w:rsidRDefault="00DA48C4" w:rsidP="00136451">
      <w:pPr>
        <w:pStyle w:val="ac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EB2FEC">
        <w:rPr>
          <w:rFonts w:ascii="Times New Roman" w:hAnsi="Times New Roman" w:cs="Times New Roman"/>
        </w:rPr>
        <w:t xml:space="preserve">Действие риска распространено на </w:t>
      </w:r>
      <w:r w:rsidRPr="00C60E1E">
        <w:rPr>
          <w:rFonts w:ascii="Times New Roman" w:eastAsia="Times New Roman" w:hAnsi="Times New Roman" w:cs="Times New Roman"/>
        </w:rPr>
        <w:t>временной интервал с 1 января по 31 декабря 2015 года</w:t>
      </w:r>
    </w:p>
    <w:p w:rsidR="00DA48C4" w:rsidRDefault="00DA48C4">
      <w:pPr>
        <w:pStyle w:val="ac"/>
      </w:pPr>
    </w:p>
  </w:footnote>
  <w:footnote w:id="5">
    <w:p w:rsidR="00DA48C4" w:rsidRPr="006C0C4E" w:rsidRDefault="00DA48C4">
      <w:pPr>
        <w:pStyle w:val="ac"/>
        <w:jc w:val="both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6C0C4E">
        <w:rPr>
          <w:rFonts w:ascii="Times New Roman" w:hAnsi="Times New Roman" w:cs="Times New Roman"/>
        </w:rPr>
        <w:t>Действует в случае, если соответствующие полномочия не переданы Федеральному казенному учреждению «Центр по обеспечению деятельности Казначейства России»</w:t>
      </w:r>
    </w:p>
  </w:footnote>
  <w:footnote w:id="6">
    <w:p w:rsidR="00DA48C4" w:rsidRPr="006C0C4E" w:rsidRDefault="00DA48C4">
      <w:pPr>
        <w:pStyle w:val="ac"/>
        <w:jc w:val="both"/>
        <w:rPr>
          <w:rFonts w:ascii="Times New Roman" w:hAnsi="Times New Roman" w:cs="Times New Roman"/>
        </w:rPr>
      </w:pPr>
      <w:r w:rsidRPr="006C0C4E">
        <w:rPr>
          <w:rStyle w:val="ae"/>
          <w:rFonts w:ascii="Times New Roman" w:hAnsi="Times New Roman" w:cs="Times New Roman"/>
        </w:rPr>
        <w:footnoteRef/>
      </w:r>
      <w:r w:rsidRPr="006C0C4E">
        <w:rPr>
          <w:rFonts w:ascii="Times New Roman" w:hAnsi="Times New Roman" w:cs="Times New Roman"/>
        </w:rPr>
        <w:t xml:space="preserve"> Действует в случае, если соответствующие полномочия не переданы Федеральному казенному учреждению «Центр по обеспечению деятельности Казначейства России»</w:t>
      </w:r>
    </w:p>
    <w:p w:rsidR="00DA48C4" w:rsidRDefault="00DA48C4">
      <w:pPr>
        <w:pStyle w:val="ac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958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A48C4" w:rsidRDefault="00DA48C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53C65">
          <w:rPr>
            <w:rFonts w:ascii="Times New Roman" w:hAnsi="Times New Roman" w:cs="Times New Roman"/>
            <w:noProof/>
            <w:sz w:val="24"/>
            <w:szCs w:val="24"/>
          </w:rPr>
          <w:t>82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A48C4" w:rsidRDefault="00DA48C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3EE"/>
    <w:rsid w:val="000105E2"/>
    <w:rsid w:val="00020BCD"/>
    <w:rsid w:val="00021F49"/>
    <w:rsid w:val="00022149"/>
    <w:rsid w:val="0003096D"/>
    <w:rsid w:val="00034277"/>
    <w:rsid w:val="000400CC"/>
    <w:rsid w:val="00043ADC"/>
    <w:rsid w:val="000537E5"/>
    <w:rsid w:val="00054273"/>
    <w:rsid w:val="00057D2E"/>
    <w:rsid w:val="00061F0A"/>
    <w:rsid w:val="00064851"/>
    <w:rsid w:val="00066F83"/>
    <w:rsid w:val="0008545B"/>
    <w:rsid w:val="000A3F72"/>
    <w:rsid w:val="000B297E"/>
    <w:rsid w:val="000B6481"/>
    <w:rsid w:val="000D3CE4"/>
    <w:rsid w:val="000D4BE9"/>
    <w:rsid w:val="000E737B"/>
    <w:rsid w:val="001071AB"/>
    <w:rsid w:val="00107FC7"/>
    <w:rsid w:val="00126FD3"/>
    <w:rsid w:val="00136451"/>
    <w:rsid w:val="0014037A"/>
    <w:rsid w:val="0014588F"/>
    <w:rsid w:val="001551E8"/>
    <w:rsid w:val="00160B3B"/>
    <w:rsid w:val="001675DF"/>
    <w:rsid w:val="00195E97"/>
    <w:rsid w:val="001A05F2"/>
    <w:rsid w:val="001A5BA0"/>
    <w:rsid w:val="001A601E"/>
    <w:rsid w:val="001B55FD"/>
    <w:rsid w:val="001F585A"/>
    <w:rsid w:val="00202AA1"/>
    <w:rsid w:val="00226E29"/>
    <w:rsid w:val="002733F8"/>
    <w:rsid w:val="00290134"/>
    <w:rsid w:val="00294392"/>
    <w:rsid w:val="002B569D"/>
    <w:rsid w:val="002C6310"/>
    <w:rsid w:val="002E5260"/>
    <w:rsid w:val="00323990"/>
    <w:rsid w:val="00332329"/>
    <w:rsid w:val="00353C65"/>
    <w:rsid w:val="00370987"/>
    <w:rsid w:val="00374BA9"/>
    <w:rsid w:val="00375067"/>
    <w:rsid w:val="00383607"/>
    <w:rsid w:val="00384B0B"/>
    <w:rsid w:val="003A1F61"/>
    <w:rsid w:val="003C4DDE"/>
    <w:rsid w:val="003D7A38"/>
    <w:rsid w:val="003E768F"/>
    <w:rsid w:val="003F60BE"/>
    <w:rsid w:val="004421B4"/>
    <w:rsid w:val="0044335D"/>
    <w:rsid w:val="00451035"/>
    <w:rsid w:val="00454505"/>
    <w:rsid w:val="00463627"/>
    <w:rsid w:val="004777C0"/>
    <w:rsid w:val="004A0316"/>
    <w:rsid w:val="004A48AE"/>
    <w:rsid w:val="004A7186"/>
    <w:rsid w:val="004B3DE5"/>
    <w:rsid w:val="004B46AB"/>
    <w:rsid w:val="004B4803"/>
    <w:rsid w:val="004C39A2"/>
    <w:rsid w:val="004E238B"/>
    <w:rsid w:val="004E4D59"/>
    <w:rsid w:val="004F3BF0"/>
    <w:rsid w:val="00501A2E"/>
    <w:rsid w:val="005201F8"/>
    <w:rsid w:val="00526015"/>
    <w:rsid w:val="00537D89"/>
    <w:rsid w:val="00541CE9"/>
    <w:rsid w:val="0054324A"/>
    <w:rsid w:val="00543DA4"/>
    <w:rsid w:val="00545024"/>
    <w:rsid w:val="00547F80"/>
    <w:rsid w:val="00555463"/>
    <w:rsid w:val="005608F6"/>
    <w:rsid w:val="00581E77"/>
    <w:rsid w:val="005A3D85"/>
    <w:rsid w:val="005B43EE"/>
    <w:rsid w:val="005B73C4"/>
    <w:rsid w:val="005E306E"/>
    <w:rsid w:val="005F0B22"/>
    <w:rsid w:val="00612638"/>
    <w:rsid w:val="006139CE"/>
    <w:rsid w:val="00614382"/>
    <w:rsid w:val="00616979"/>
    <w:rsid w:val="00625D4A"/>
    <w:rsid w:val="0063791C"/>
    <w:rsid w:val="00646F37"/>
    <w:rsid w:val="00647546"/>
    <w:rsid w:val="00661377"/>
    <w:rsid w:val="00664B04"/>
    <w:rsid w:val="00666682"/>
    <w:rsid w:val="006672E5"/>
    <w:rsid w:val="0067797B"/>
    <w:rsid w:val="00681BAE"/>
    <w:rsid w:val="00683751"/>
    <w:rsid w:val="00687B24"/>
    <w:rsid w:val="006A0C47"/>
    <w:rsid w:val="006A1D3F"/>
    <w:rsid w:val="006A4907"/>
    <w:rsid w:val="006A54DC"/>
    <w:rsid w:val="006C0C4E"/>
    <w:rsid w:val="006C1F52"/>
    <w:rsid w:val="006D053F"/>
    <w:rsid w:val="006E1F3F"/>
    <w:rsid w:val="006F1918"/>
    <w:rsid w:val="006F2C42"/>
    <w:rsid w:val="006F5AC8"/>
    <w:rsid w:val="0070080C"/>
    <w:rsid w:val="00725407"/>
    <w:rsid w:val="00735A2E"/>
    <w:rsid w:val="0074537A"/>
    <w:rsid w:val="007676E3"/>
    <w:rsid w:val="00767DC7"/>
    <w:rsid w:val="00773BE3"/>
    <w:rsid w:val="00790E9B"/>
    <w:rsid w:val="0079683A"/>
    <w:rsid w:val="007A2002"/>
    <w:rsid w:val="007B55DF"/>
    <w:rsid w:val="007C3940"/>
    <w:rsid w:val="007D08A5"/>
    <w:rsid w:val="007D1029"/>
    <w:rsid w:val="007D5052"/>
    <w:rsid w:val="007F2A8F"/>
    <w:rsid w:val="008040AF"/>
    <w:rsid w:val="00811DC2"/>
    <w:rsid w:val="008427EC"/>
    <w:rsid w:val="00843C28"/>
    <w:rsid w:val="00852173"/>
    <w:rsid w:val="00860544"/>
    <w:rsid w:val="00861EC3"/>
    <w:rsid w:val="00873E55"/>
    <w:rsid w:val="0088497F"/>
    <w:rsid w:val="008942B1"/>
    <w:rsid w:val="008A13E5"/>
    <w:rsid w:val="008A5497"/>
    <w:rsid w:val="008C2792"/>
    <w:rsid w:val="008C2C81"/>
    <w:rsid w:val="008C34E9"/>
    <w:rsid w:val="008C60DC"/>
    <w:rsid w:val="008E0393"/>
    <w:rsid w:val="008F196E"/>
    <w:rsid w:val="00917600"/>
    <w:rsid w:val="0092014C"/>
    <w:rsid w:val="009263B1"/>
    <w:rsid w:val="009273EE"/>
    <w:rsid w:val="0093370C"/>
    <w:rsid w:val="00937443"/>
    <w:rsid w:val="0094716B"/>
    <w:rsid w:val="009548A9"/>
    <w:rsid w:val="00965DCB"/>
    <w:rsid w:val="0096645D"/>
    <w:rsid w:val="00973C75"/>
    <w:rsid w:val="00981822"/>
    <w:rsid w:val="00990206"/>
    <w:rsid w:val="009A2F7C"/>
    <w:rsid w:val="009C63C5"/>
    <w:rsid w:val="009D39A0"/>
    <w:rsid w:val="009D3E36"/>
    <w:rsid w:val="009E0C70"/>
    <w:rsid w:val="009F0011"/>
    <w:rsid w:val="009F1937"/>
    <w:rsid w:val="00A20481"/>
    <w:rsid w:val="00A24860"/>
    <w:rsid w:val="00A3299B"/>
    <w:rsid w:val="00A33FDB"/>
    <w:rsid w:val="00A36CDB"/>
    <w:rsid w:val="00A5141A"/>
    <w:rsid w:val="00A66017"/>
    <w:rsid w:val="00A802E8"/>
    <w:rsid w:val="00A965FB"/>
    <w:rsid w:val="00AB7285"/>
    <w:rsid w:val="00AC3C29"/>
    <w:rsid w:val="00AE2C5B"/>
    <w:rsid w:val="00AF2AB5"/>
    <w:rsid w:val="00AF43C3"/>
    <w:rsid w:val="00B02787"/>
    <w:rsid w:val="00B07A77"/>
    <w:rsid w:val="00B33A9A"/>
    <w:rsid w:val="00B34DF1"/>
    <w:rsid w:val="00B36739"/>
    <w:rsid w:val="00B400BF"/>
    <w:rsid w:val="00B47AB3"/>
    <w:rsid w:val="00B520E6"/>
    <w:rsid w:val="00B853E6"/>
    <w:rsid w:val="00B96A78"/>
    <w:rsid w:val="00B96C90"/>
    <w:rsid w:val="00BA5F2F"/>
    <w:rsid w:val="00BB634D"/>
    <w:rsid w:val="00BD3D71"/>
    <w:rsid w:val="00BD3F19"/>
    <w:rsid w:val="00BD5606"/>
    <w:rsid w:val="00BE6B45"/>
    <w:rsid w:val="00C07156"/>
    <w:rsid w:val="00C0768D"/>
    <w:rsid w:val="00C147D8"/>
    <w:rsid w:val="00C27E20"/>
    <w:rsid w:val="00C40A11"/>
    <w:rsid w:val="00C47DA9"/>
    <w:rsid w:val="00C544E0"/>
    <w:rsid w:val="00C61A03"/>
    <w:rsid w:val="00C766D3"/>
    <w:rsid w:val="00C93E8F"/>
    <w:rsid w:val="00CA1499"/>
    <w:rsid w:val="00CA191F"/>
    <w:rsid w:val="00CB4222"/>
    <w:rsid w:val="00CD20EB"/>
    <w:rsid w:val="00CD24E3"/>
    <w:rsid w:val="00D04900"/>
    <w:rsid w:val="00D10912"/>
    <w:rsid w:val="00D2489A"/>
    <w:rsid w:val="00D250D4"/>
    <w:rsid w:val="00D30A24"/>
    <w:rsid w:val="00D31FE0"/>
    <w:rsid w:val="00D461BF"/>
    <w:rsid w:val="00D572B3"/>
    <w:rsid w:val="00D736B6"/>
    <w:rsid w:val="00D743E7"/>
    <w:rsid w:val="00DA48C4"/>
    <w:rsid w:val="00DA6F5C"/>
    <w:rsid w:val="00DC7033"/>
    <w:rsid w:val="00DC7267"/>
    <w:rsid w:val="00DE1ABD"/>
    <w:rsid w:val="00E24FCB"/>
    <w:rsid w:val="00E5113B"/>
    <w:rsid w:val="00E525FC"/>
    <w:rsid w:val="00E661EE"/>
    <w:rsid w:val="00E954EB"/>
    <w:rsid w:val="00EA1537"/>
    <w:rsid w:val="00ED0EFF"/>
    <w:rsid w:val="00ED5C94"/>
    <w:rsid w:val="00EE19BE"/>
    <w:rsid w:val="00EE46E2"/>
    <w:rsid w:val="00EE4EAD"/>
    <w:rsid w:val="00EF25F2"/>
    <w:rsid w:val="00F12512"/>
    <w:rsid w:val="00F15680"/>
    <w:rsid w:val="00F268DB"/>
    <w:rsid w:val="00F27C7E"/>
    <w:rsid w:val="00F52330"/>
    <w:rsid w:val="00F64DE4"/>
    <w:rsid w:val="00F756CE"/>
    <w:rsid w:val="00F873E2"/>
    <w:rsid w:val="00FC033F"/>
    <w:rsid w:val="00FD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</w:style>
  <w:style w:type="paragraph" w:styleId="aa">
    <w:name w:val="Body Text Indent"/>
    <w:basedOn w:val="a"/>
    <w:link w:val="a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unhideWhenUsed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Pr>
      <w:rFonts w:eastAsiaTheme="minorEastAsia"/>
      <w:sz w:val="20"/>
      <w:szCs w:val="20"/>
      <w:lang w:eastAsia="ru-RU"/>
    </w:rPr>
  </w:style>
  <w:style w:type="character" w:styleId="ae">
    <w:name w:val="footnote reference"/>
    <w:basedOn w:val="a0"/>
    <w:unhideWhenUsed/>
    <w:rPr>
      <w:vertAlign w:val="superscript"/>
    </w:rPr>
  </w:style>
  <w:style w:type="paragraph" w:styleId="af">
    <w:name w:val="List Paragraph"/>
    <w:basedOn w:val="a"/>
    <w:uiPriority w:val="34"/>
    <w:qFormat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styleId="af0">
    <w:name w:val="annotation text"/>
    <w:basedOn w:val="a"/>
    <w:link w:val="af1"/>
    <w:semiHidden/>
    <w:unhideWhenUsed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Pr>
      <w:sz w:val="20"/>
      <w:szCs w:val="20"/>
    </w:rPr>
  </w:style>
  <w:style w:type="character" w:styleId="af2">
    <w:name w:val="annotation reference"/>
    <w:basedOn w:val="a0"/>
    <w:semiHidden/>
    <w:rPr>
      <w:rFonts w:cs="Times New Roman"/>
      <w:sz w:val="16"/>
      <w:szCs w:val="16"/>
    </w:rPr>
  </w:style>
  <w:style w:type="paragraph" w:styleId="af3">
    <w:name w:val="Revision"/>
    <w:hidden/>
    <w:uiPriority w:val="99"/>
    <w:semiHidden/>
    <w:rsid w:val="006F5AC8"/>
    <w:pPr>
      <w:spacing w:after="0" w:line="240" w:lineRule="auto"/>
    </w:p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3F60BE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3F60BE"/>
    <w:rPr>
      <w:b/>
      <w:bCs/>
      <w:sz w:val="20"/>
      <w:szCs w:val="20"/>
    </w:rPr>
  </w:style>
  <w:style w:type="character" w:styleId="af6">
    <w:name w:val="Hyperlink"/>
    <w:basedOn w:val="a0"/>
    <w:uiPriority w:val="99"/>
    <w:unhideWhenUsed/>
    <w:rsid w:val="00061F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</w:style>
  <w:style w:type="paragraph" w:styleId="aa">
    <w:name w:val="Body Text Indent"/>
    <w:basedOn w:val="a"/>
    <w:link w:val="a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unhideWhenUsed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Pr>
      <w:rFonts w:eastAsiaTheme="minorEastAsia"/>
      <w:sz w:val="20"/>
      <w:szCs w:val="20"/>
      <w:lang w:eastAsia="ru-RU"/>
    </w:rPr>
  </w:style>
  <w:style w:type="character" w:styleId="ae">
    <w:name w:val="footnote reference"/>
    <w:basedOn w:val="a0"/>
    <w:unhideWhenUsed/>
    <w:rPr>
      <w:vertAlign w:val="superscript"/>
    </w:rPr>
  </w:style>
  <w:style w:type="paragraph" w:styleId="af">
    <w:name w:val="List Paragraph"/>
    <w:basedOn w:val="a"/>
    <w:uiPriority w:val="34"/>
    <w:qFormat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styleId="af0">
    <w:name w:val="annotation text"/>
    <w:basedOn w:val="a"/>
    <w:link w:val="af1"/>
    <w:semiHidden/>
    <w:unhideWhenUsed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Pr>
      <w:sz w:val="20"/>
      <w:szCs w:val="20"/>
    </w:rPr>
  </w:style>
  <w:style w:type="character" w:styleId="af2">
    <w:name w:val="annotation reference"/>
    <w:basedOn w:val="a0"/>
    <w:semiHidden/>
    <w:rPr>
      <w:rFonts w:cs="Times New Roman"/>
      <w:sz w:val="16"/>
      <w:szCs w:val="16"/>
    </w:rPr>
  </w:style>
  <w:style w:type="paragraph" w:styleId="af3">
    <w:name w:val="Revision"/>
    <w:hidden/>
    <w:uiPriority w:val="99"/>
    <w:semiHidden/>
    <w:rsid w:val="006F5AC8"/>
    <w:pPr>
      <w:spacing w:after="0" w:line="240" w:lineRule="auto"/>
    </w:p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3F60BE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3F60BE"/>
    <w:rPr>
      <w:b/>
      <w:bCs/>
      <w:sz w:val="20"/>
      <w:szCs w:val="20"/>
    </w:rPr>
  </w:style>
  <w:style w:type="character" w:styleId="af6">
    <w:name w:val="Hyperlink"/>
    <w:basedOn w:val="a0"/>
    <w:uiPriority w:val="99"/>
    <w:unhideWhenUsed/>
    <w:rsid w:val="00061F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yperlink" Target="http://www.pravo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FB464BB281D2F6DAC4FAB8DD7B5C43FC1A3676FDBD5787BD049C334ED0E71308CD30513C3255ECAA9UA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o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vo.gov.ru" TargetMode="External"/><Relationship Id="rId1" Type="http://schemas.openxmlformats.org/officeDocument/2006/relationships/hyperlink" Target="consultantplus://offline/ref=B3805ED2E079F658E67DEA85C9A4ECF5191BACC4D1DB85D5AE53367914A62515D7EA034172443150m4N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3EECE-EAAA-4893-9A97-9174C3D93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82</Pages>
  <Words>23361</Words>
  <Characters>133161</Characters>
  <Application>Microsoft Office Word</Application>
  <DocSecurity>0</DocSecurity>
  <Lines>1109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</Company>
  <LinksUpToDate>false</LinksUpToDate>
  <CharactersWithSpaces>156210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Доценко Наталья Ивановна</dc:creator>
  <cp:lastModifiedBy>Доценко Наталья Ивановна</cp:lastModifiedBy>
  <cp:revision>24</cp:revision>
  <cp:lastPrinted>2016-12-12T12:59:00Z</cp:lastPrinted>
  <dcterms:created xsi:type="dcterms:W3CDTF">2016-11-03T09:17:00Z</dcterms:created>
  <dcterms:modified xsi:type="dcterms:W3CDTF">2016-12-12T12:59:00Z</dcterms:modified>
</cp:coreProperties>
</file>