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D11" w:rsidRDefault="00EA1D11">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A1D11" w:rsidRDefault="00EA1D11">
      <w:pPr>
        <w:pStyle w:val="ConsPlusNormal"/>
        <w:jc w:val="both"/>
        <w:outlineLvl w:val="0"/>
      </w:pPr>
    </w:p>
    <w:p w:rsidR="00EA1D11" w:rsidRDefault="00EA1D11">
      <w:pPr>
        <w:pStyle w:val="ConsPlusTitle"/>
        <w:jc w:val="center"/>
        <w:outlineLvl w:val="0"/>
      </w:pPr>
      <w:r>
        <w:t>ПРАВИТЕЛЬСТВО РОССИЙСКОЙ ФЕДЕРАЦИИ</w:t>
      </w:r>
    </w:p>
    <w:p w:rsidR="00EA1D11" w:rsidRDefault="00EA1D11">
      <w:pPr>
        <w:pStyle w:val="ConsPlusTitle"/>
        <w:jc w:val="center"/>
      </w:pPr>
    </w:p>
    <w:p w:rsidR="00EA1D11" w:rsidRDefault="00EA1D11">
      <w:pPr>
        <w:pStyle w:val="ConsPlusTitle"/>
        <w:jc w:val="center"/>
      </w:pPr>
      <w:r>
        <w:t>ПОСТАНОВЛЕНИЕ</w:t>
      </w:r>
    </w:p>
    <w:p w:rsidR="00EA1D11" w:rsidRDefault="00EA1D11">
      <w:pPr>
        <w:pStyle w:val="ConsPlusTitle"/>
        <w:jc w:val="center"/>
      </w:pPr>
      <w:r>
        <w:t>от 27 февраля 2020 г. N 208</w:t>
      </w:r>
    </w:p>
    <w:p w:rsidR="00EA1D11" w:rsidRDefault="00EA1D11">
      <w:pPr>
        <w:pStyle w:val="ConsPlusTitle"/>
        <w:jc w:val="center"/>
      </w:pPr>
    </w:p>
    <w:p w:rsidR="00EA1D11" w:rsidRDefault="00EA1D11">
      <w:pPr>
        <w:pStyle w:val="ConsPlusTitle"/>
        <w:jc w:val="center"/>
      </w:pPr>
      <w:r>
        <w:t>ОБ УТВЕРЖДЕНИИ ФЕДЕРАЛЬНОГО СТАНДАРТА</w:t>
      </w:r>
    </w:p>
    <w:p w:rsidR="00EA1D11" w:rsidRDefault="00EA1D11">
      <w:pPr>
        <w:pStyle w:val="ConsPlusTitle"/>
        <w:jc w:val="center"/>
      </w:pPr>
      <w:r>
        <w:t>ВНУТРЕННЕГО ГОСУДАРСТВЕННОГО (МУНИЦИПАЛЬНОГО) ФИНАНСОВОГО</w:t>
      </w:r>
    </w:p>
    <w:p w:rsidR="00EA1D11" w:rsidRDefault="00EA1D11">
      <w:pPr>
        <w:pStyle w:val="ConsPlusTitle"/>
        <w:jc w:val="center"/>
      </w:pPr>
      <w:r>
        <w:t>КОНТРОЛЯ "ПЛАНИРОВАНИЕ ПРОВЕРОК, РЕВИЗИЙ И ОБСЛЕДОВАНИЙ"</w:t>
      </w:r>
    </w:p>
    <w:p w:rsidR="00EA1D11" w:rsidRDefault="00EA1D11">
      <w:pPr>
        <w:pStyle w:val="ConsPlusNormal"/>
        <w:jc w:val="both"/>
      </w:pPr>
    </w:p>
    <w:p w:rsidR="00EA1D11" w:rsidRDefault="00EA1D11">
      <w:pPr>
        <w:pStyle w:val="ConsPlusNormal"/>
        <w:ind w:firstLine="540"/>
        <w:jc w:val="both"/>
      </w:pPr>
      <w:r>
        <w:t xml:space="preserve">В соответствии с </w:t>
      </w:r>
      <w:hyperlink r:id="rId6" w:history="1">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EA1D11" w:rsidRDefault="00EA1D11">
      <w:pPr>
        <w:pStyle w:val="ConsPlusNormal"/>
        <w:spacing w:before="220"/>
        <w:ind w:firstLine="540"/>
        <w:jc w:val="both"/>
      </w:pPr>
      <w:r>
        <w:t xml:space="preserve">1. Утвердить прилагаемый федеральный </w:t>
      </w:r>
      <w:hyperlink w:anchor="P27" w:history="1">
        <w:r>
          <w:rPr>
            <w:color w:val="0000FF"/>
          </w:rPr>
          <w:t>стандарт</w:t>
        </w:r>
      </w:hyperlink>
      <w:r>
        <w:t xml:space="preserve"> внутреннего государственного (муниципального) финансового контроля "Планирование проверок, ревизий и обследований".</w:t>
      </w:r>
    </w:p>
    <w:p w:rsidR="00EA1D11" w:rsidRDefault="00EA1D11">
      <w:pPr>
        <w:pStyle w:val="ConsPlusNormal"/>
        <w:spacing w:before="220"/>
        <w:ind w:firstLine="540"/>
        <w:jc w:val="both"/>
      </w:pPr>
      <w:r>
        <w:t>2. Настоящее постановление вступает в силу с 1 июля 2020 г.</w:t>
      </w:r>
    </w:p>
    <w:p w:rsidR="00EA1D11" w:rsidRDefault="00EA1D11">
      <w:pPr>
        <w:pStyle w:val="ConsPlusNormal"/>
        <w:jc w:val="both"/>
      </w:pPr>
    </w:p>
    <w:p w:rsidR="00EA1D11" w:rsidRDefault="00EA1D11">
      <w:pPr>
        <w:pStyle w:val="ConsPlusNormal"/>
        <w:jc w:val="right"/>
      </w:pPr>
      <w:r>
        <w:t>Председатель Правительства</w:t>
      </w:r>
    </w:p>
    <w:p w:rsidR="00EA1D11" w:rsidRDefault="00EA1D11">
      <w:pPr>
        <w:pStyle w:val="ConsPlusNormal"/>
        <w:jc w:val="right"/>
      </w:pPr>
      <w:r>
        <w:t>Российской Федерации</w:t>
      </w:r>
    </w:p>
    <w:p w:rsidR="00EA1D11" w:rsidRDefault="00EA1D11">
      <w:pPr>
        <w:pStyle w:val="ConsPlusNormal"/>
        <w:jc w:val="right"/>
      </w:pPr>
      <w:r>
        <w:t>М.МИШУСТИН</w:t>
      </w:r>
    </w:p>
    <w:p w:rsidR="00EA1D11" w:rsidRDefault="00EA1D11">
      <w:pPr>
        <w:pStyle w:val="ConsPlusNormal"/>
        <w:jc w:val="both"/>
      </w:pPr>
    </w:p>
    <w:p w:rsidR="00EA1D11" w:rsidRDefault="00EA1D11">
      <w:pPr>
        <w:pStyle w:val="ConsPlusNormal"/>
        <w:jc w:val="both"/>
      </w:pPr>
    </w:p>
    <w:p w:rsidR="00EA1D11" w:rsidRDefault="00EA1D11">
      <w:pPr>
        <w:pStyle w:val="ConsPlusNormal"/>
        <w:jc w:val="both"/>
      </w:pPr>
    </w:p>
    <w:p w:rsidR="00EA1D11" w:rsidRDefault="00EA1D11">
      <w:pPr>
        <w:pStyle w:val="ConsPlusNormal"/>
        <w:jc w:val="both"/>
      </w:pPr>
    </w:p>
    <w:p w:rsidR="00EA1D11" w:rsidRDefault="00EA1D11">
      <w:pPr>
        <w:pStyle w:val="ConsPlusNormal"/>
        <w:jc w:val="both"/>
      </w:pPr>
    </w:p>
    <w:p w:rsidR="00EA1D11" w:rsidRDefault="00EA1D11">
      <w:pPr>
        <w:pStyle w:val="ConsPlusNormal"/>
        <w:jc w:val="right"/>
        <w:outlineLvl w:val="0"/>
      </w:pPr>
      <w:r>
        <w:t>Утвержден</w:t>
      </w:r>
    </w:p>
    <w:p w:rsidR="00EA1D11" w:rsidRDefault="00EA1D11">
      <w:pPr>
        <w:pStyle w:val="ConsPlusNormal"/>
        <w:jc w:val="right"/>
      </w:pPr>
      <w:r>
        <w:t>постановлением Правительства</w:t>
      </w:r>
    </w:p>
    <w:p w:rsidR="00EA1D11" w:rsidRDefault="00EA1D11">
      <w:pPr>
        <w:pStyle w:val="ConsPlusNormal"/>
        <w:jc w:val="right"/>
      </w:pPr>
      <w:r>
        <w:t>Российской Федерации</w:t>
      </w:r>
    </w:p>
    <w:p w:rsidR="00EA1D11" w:rsidRDefault="00EA1D11">
      <w:pPr>
        <w:pStyle w:val="ConsPlusNormal"/>
        <w:jc w:val="right"/>
      </w:pPr>
      <w:r>
        <w:t>от 27 февраля 2020 г. N 208</w:t>
      </w:r>
    </w:p>
    <w:p w:rsidR="00EA1D11" w:rsidRDefault="00EA1D11">
      <w:pPr>
        <w:pStyle w:val="ConsPlusNormal"/>
        <w:jc w:val="both"/>
      </w:pPr>
    </w:p>
    <w:p w:rsidR="00EA1D11" w:rsidRDefault="00EA1D11">
      <w:pPr>
        <w:pStyle w:val="ConsPlusTitle"/>
        <w:jc w:val="center"/>
      </w:pPr>
      <w:bookmarkStart w:id="0" w:name="P27"/>
      <w:bookmarkEnd w:id="0"/>
      <w:r>
        <w:t>ФЕДЕРАЛЬНЫЙ СТАНДАРТ</w:t>
      </w:r>
    </w:p>
    <w:p w:rsidR="00EA1D11" w:rsidRDefault="00EA1D11">
      <w:pPr>
        <w:pStyle w:val="ConsPlusTitle"/>
        <w:jc w:val="center"/>
      </w:pPr>
      <w:r>
        <w:t>ВНУТРЕННЕГО ГОСУДАРСТВЕННОГО (МУНИЦИПАЛЬНОГО) ФИНАНСОВОГО</w:t>
      </w:r>
    </w:p>
    <w:p w:rsidR="00EA1D11" w:rsidRDefault="00EA1D11">
      <w:pPr>
        <w:pStyle w:val="ConsPlusTitle"/>
        <w:jc w:val="center"/>
      </w:pPr>
      <w:r>
        <w:t>КОНТРОЛЯ "ПЛАНИРОВАНИЕ ПРОВЕРОК, РЕВИЗИЙ И ОБСЛЕДОВАНИЙ"</w:t>
      </w:r>
    </w:p>
    <w:p w:rsidR="00EA1D11" w:rsidRDefault="00EA1D11">
      <w:pPr>
        <w:pStyle w:val="ConsPlusNormal"/>
        <w:jc w:val="both"/>
      </w:pPr>
    </w:p>
    <w:p w:rsidR="00EA1D11" w:rsidRDefault="00EA1D11">
      <w:pPr>
        <w:pStyle w:val="ConsPlusTitle"/>
        <w:jc w:val="center"/>
        <w:outlineLvl w:val="1"/>
      </w:pPr>
      <w:r>
        <w:t>I. Общие положения</w:t>
      </w:r>
    </w:p>
    <w:p w:rsidR="00EA1D11" w:rsidRDefault="00EA1D11">
      <w:pPr>
        <w:pStyle w:val="ConsPlusNormal"/>
        <w:jc w:val="both"/>
      </w:pPr>
    </w:p>
    <w:p w:rsidR="00EA1D11" w:rsidRDefault="00EA1D11">
      <w:pPr>
        <w:pStyle w:val="ConsPlusNormal"/>
        <w:ind w:firstLine="540"/>
        <w:jc w:val="both"/>
      </w:pPr>
      <w:r>
        <w:t xml:space="preserve">1. </w:t>
      </w:r>
      <w:proofErr w:type="gramStart"/>
      <w:r>
        <w:t>Федеральный стандарт внутреннего государственного (муниципального) финансового контроля "Планирование проверок, ревизий и обследований" (далее - стандарт) разработан в целях установления требований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органом внутреннего государственного (муниципального) финансового контроля (далее соответственно - орган контроля, контрольные мероприятия).</w:t>
      </w:r>
      <w:proofErr w:type="gramEnd"/>
    </w:p>
    <w:p w:rsidR="00EA1D11" w:rsidRDefault="00EA1D11">
      <w:pPr>
        <w:pStyle w:val="ConsPlusNormal"/>
        <w:spacing w:before="220"/>
        <w:ind w:firstLine="540"/>
        <w:jc w:val="both"/>
      </w:pPr>
      <w:r>
        <w:t>2. Орган контроля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w:t>
      </w:r>
    </w:p>
    <w:p w:rsidR="00EA1D11" w:rsidRDefault="00EA1D11">
      <w:pPr>
        <w:pStyle w:val="ConsPlusNormal"/>
        <w:spacing w:before="220"/>
        <w:ind w:firstLine="540"/>
        <w:jc w:val="both"/>
      </w:pPr>
      <w:r>
        <w:t>темы контрольных мероприятий;</w:t>
      </w:r>
    </w:p>
    <w:p w:rsidR="00EA1D11" w:rsidRDefault="00EA1D11">
      <w:pPr>
        <w:pStyle w:val="ConsPlusNormal"/>
        <w:spacing w:before="220"/>
        <w:ind w:firstLine="540"/>
        <w:jc w:val="both"/>
      </w:pPr>
      <w:r>
        <w:t xml:space="preserve">наименования объектов внутреннего государственного (муниципального) финансового </w:t>
      </w:r>
      <w:r>
        <w:lastRenderedPageBreak/>
        <w:t>контроля (далее - объект контроля) либо групп объектов контроля по каждому контрольному мероприятию;</w:t>
      </w:r>
    </w:p>
    <w:p w:rsidR="00EA1D11" w:rsidRDefault="00EA1D11">
      <w:pPr>
        <w:pStyle w:val="ConsPlusNormal"/>
        <w:spacing w:before="220"/>
        <w:ind w:firstLine="540"/>
        <w:jc w:val="both"/>
      </w:pPr>
      <w:r>
        <w:t>проверяемый период;</w:t>
      </w:r>
    </w:p>
    <w:p w:rsidR="00EA1D11" w:rsidRDefault="00EA1D11">
      <w:pPr>
        <w:pStyle w:val="ConsPlusNormal"/>
        <w:spacing w:before="220"/>
        <w:ind w:firstLine="540"/>
        <w:jc w:val="both"/>
      </w:pPr>
      <w:r>
        <w:t>период (дата) начала проведения контрольных мероприятий.</w:t>
      </w:r>
    </w:p>
    <w:p w:rsidR="00EA1D11" w:rsidRDefault="00EA1D11">
      <w:pPr>
        <w:pStyle w:val="ConsPlusNormal"/>
        <w:spacing w:before="220"/>
        <w:ind w:firstLine="540"/>
        <w:jc w:val="both"/>
      </w:pPr>
      <w:r>
        <w:t>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 ответственных за проведение контрольного мероприятия.</w:t>
      </w:r>
    </w:p>
    <w:p w:rsidR="00EA1D11" w:rsidRDefault="00EA1D11">
      <w:pPr>
        <w:pStyle w:val="ConsPlusNormal"/>
        <w:spacing w:before="220"/>
        <w:ind w:firstLine="540"/>
        <w:jc w:val="both"/>
      </w:pPr>
      <w:r>
        <w:t>Орган контроля вправе утвердить форму плана контрольных мероприятий.</w:t>
      </w:r>
    </w:p>
    <w:p w:rsidR="00EA1D11" w:rsidRDefault="00EA1D11">
      <w:pPr>
        <w:pStyle w:val="ConsPlusNormal"/>
        <w:spacing w:before="220"/>
        <w:ind w:firstLine="540"/>
        <w:jc w:val="both"/>
      </w:pPr>
      <w:r>
        <w:t xml:space="preserve">3. На стадии формирования плана контрольных мероприятий составляется проект плана контрольных мероприятий с применением </w:t>
      </w:r>
      <w:proofErr w:type="gramStart"/>
      <w:r>
        <w:t>риск-ориентированного</w:t>
      </w:r>
      <w:proofErr w:type="gramEnd"/>
      <w:r>
        <w:t xml:space="preserve">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w:t>
      </w:r>
      <w:hyperlink w:anchor="P74" w:history="1">
        <w:r>
          <w:rPr>
            <w:color w:val="0000FF"/>
          </w:rPr>
          <w:t>пунктом 11</w:t>
        </w:r>
      </w:hyperlink>
      <w:r>
        <w:t xml:space="preserve"> стандарта категориям риска.</w:t>
      </w:r>
    </w:p>
    <w:p w:rsidR="00EA1D11" w:rsidRDefault="00EA1D11">
      <w:pPr>
        <w:pStyle w:val="ConsPlusNormal"/>
        <w:spacing w:before="220"/>
        <w:ind w:firstLine="540"/>
        <w:jc w:val="both"/>
      </w:pPr>
      <w:r>
        <w:t>4.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rsidR="00EA1D11" w:rsidRDefault="00EA1D11">
      <w:pPr>
        <w:pStyle w:val="ConsPlusNormal"/>
        <w:jc w:val="both"/>
      </w:pPr>
    </w:p>
    <w:p w:rsidR="00EA1D11" w:rsidRDefault="00EA1D11">
      <w:pPr>
        <w:pStyle w:val="ConsPlusTitle"/>
        <w:jc w:val="center"/>
        <w:outlineLvl w:val="1"/>
      </w:pPr>
      <w:r>
        <w:t>II. Планирование контрольных мероприятий</w:t>
      </w:r>
    </w:p>
    <w:p w:rsidR="00EA1D11" w:rsidRDefault="00EA1D11">
      <w:pPr>
        <w:pStyle w:val="ConsPlusNormal"/>
        <w:jc w:val="both"/>
      </w:pPr>
    </w:p>
    <w:p w:rsidR="00EA1D11" w:rsidRDefault="00EA1D11">
      <w:pPr>
        <w:pStyle w:val="ConsPlusNormal"/>
        <w:ind w:firstLine="540"/>
        <w:jc w:val="both"/>
      </w:pPr>
      <w:r>
        <w:t>5. Планирование контрольных мероприятий включает следующие этапы:</w:t>
      </w:r>
    </w:p>
    <w:p w:rsidR="00EA1D11" w:rsidRDefault="00EA1D11">
      <w:pPr>
        <w:pStyle w:val="ConsPlusNormal"/>
        <w:spacing w:before="220"/>
        <w:ind w:firstLine="540"/>
        <w:jc w:val="both"/>
      </w:pPr>
      <w:r>
        <w:t>а) формирование исходных данных для составления проекта плана контрольных мероприятий;</w:t>
      </w:r>
    </w:p>
    <w:p w:rsidR="00EA1D11" w:rsidRDefault="00EA1D11">
      <w:pPr>
        <w:pStyle w:val="ConsPlusNormal"/>
        <w:spacing w:before="220"/>
        <w:ind w:firstLine="540"/>
        <w:jc w:val="both"/>
      </w:pPr>
      <w:r>
        <w:t>б) составление проекта плана контрольных мероприятий;</w:t>
      </w:r>
    </w:p>
    <w:p w:rsidR="00EA1D11" w:rsidRDefault="00EA1D11">
      <w:pPr>
        <w:pStyle w:val="ConsPlusNormal"/>
        <w:spacing w:before="220"/>
        <w:ind w:firstLine="540"/>
        <w:jc w:val="both"/>
      </w:pPr>
      <w:r>
        <w:t>в) утверждение плана контрольных мероприятий.</w:t>
      </w:r>
    </w:p>
    <w:p w:rsidR="00EA1D11" w:rsidRDefault="00EA1D11">
      <w:pPr>
        <w:pStyle w:val="ConsPlusNormal"/>
        <w:spacing w:before="220"/>
        <w:ind w:firstLine="540"/>
        <w:jc w:val="both"/>
      </w:pPr>
      <w:r>
        <w:t>6. Формирование исходных данных для составления проекта плана контрольных мероприятий включает:</w:t>
      </w:r>
    </w:p>
    <w:p w:rsidR="00EA1D11" w:rsidRDefault="00EA1D11">
      <w:pPr>
        <w:pStyle w:val="ConsPlusNormal"/>
        <w:spacing w:before="220"/>
        <w:ind w:firstLine="540"/>
        <w:jc w:val="both"/>
      </w:pPr>
      <w:r>
        <w:t>а) сбор и анализ информации об объектах контроля;</w:t>
      </w:r>
    </w:p>
    <w:p w:rsidR="00EA1D11" w:rsidRDefault="00EA1D11">
      <w:pPr>
        <w:pStyle w:val="ConsPlusNormal"/>
        <w:spacing w:before="220"/>
        <w:ind w:firstLine="540"/>
        <w:jc w:val="both"/>
      </w:pPr>
      <w:r>
        <w:t>б) определение объектов контроля и тем контрольных мероприятий, включаемых в проект плана контрольных мероприятий;</w:t>
      </w:r>
    </w:p>
    <w:p w:rsidR="00EA1D11" w:rsidRDefault="00EA1D11">
      <w:pPr>
        <w:pStyle w:val="ConsPlusNormal"/>
        <w:spacing w:before="220"/>
        <w:ind w:firstLine="540"/>
        <w:jc w:val="both"/>
      </w:pPr>
      <w: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EA1D11" w:rsidRDefault="00EA1D11">
      <w:pPr>
        <w:pStyle w:val="ConsPlusNormal"/>
        <w:spacing w:before="220"/>
        <w:ind w:firstLine="540"/>
        <w:jc w:val="both"/>
      </w:pPr>
      <w:r>
        <w:t xml:space="preserve">7.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w:t>
      </w:r>
      <w:proofErr w:type="gramStart"/>
      <w:r>
        <w:t>предусматривающего</w:t>
      </w:r>
      <w:proofErr w:type="gramEnd"/>
      <w:r>
        <w:t xml:space="preserve"> в том числе автоматизированную проверку данных на </w:t>
      </w:r>
      <w:proofErr w:type="spellStart"/>
      <w:r>
        <w:t>непревышение</w:t>
      </w:r>
      <w:proofErr w:type="spellEnd"/>
      <w:r>
        <w:t xml:space="preserve">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w:t>
      </w:r>
      <w:r>
        <w:lastRenderedPageBreak/>
        <w:t>носителе.</w:t>
      </w:r>
    </w:p>
    <w:p w:rsidR="00EA1D11" w:rsidRDefault="00EA1D11">
      <w:pPr>
        <w:pStyle w:val="ConsPlusNormal"/>
        <w:spacing w:before="220"/>
        <w:ind w:firstLine="540"/>
        <w:jc w:val="both"/>
      </w:pPr>
      <w:r>
        <w:t xml:space="preserve">8. </w:t>
      </w:r>
      <w:proofErr w:type="gramStart"/>
      <w:r>
        <w:t>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roofErr w:type="gramEnd"/>
    </w:p>
    <w:p w:rsidR="00EA1D11" w:rsidRDefault="00EA1D11">
      <w:pPr>
        <w:pStyle w:val="ConsPlusNormal"/>
        <w:spacing w:before="220"/>
        <w:ind w:firstLine="540"/>
        <w:jc w:val="both"/>
      </w:pPr>
      <w:r>
        <w:t>9. При определении значения критерия "вероятность" используется следующая информация:</w:t>
      </w:r>
    </w:p>
    <w:p w:rsidR="00EA1D11" w:rsidRDefault="00EA1D11">
      <w:pPr>
        <w:pStyle w:val="ConsPlusNormal"/>
        <w:spacing w:before="220"/>
        <w:ind w:firstLine="540"/>
        <w:jc w:val="both"/>
      </w:pPr>
      <w:r>
        <w:t xml:space="preserve">а) значения показателей качества финансового менеджмента объекта контроля, определяемые с учетом </w:t>
      </w:r>
      <w:proofErr w:type="gramStart"/>
      <w:r>
        <w:t>результатов проведения мониторинга качества финансового менеджмента</w:t>
      </w:r>
      <w:proofErr w:type="gramEnd"/>
      <w:r>
        <w:t xml:space="preserve"> в порядке, принятом в целях реализации положений </w:t>
      </w:r>
      <w:hyperlink r:id="rId7" w:history="1">
        <w:r>
          <w:rPr>
            <w:color w:val="0000FF"/>
          </w:rPr>
          <w:t>статьи 160.2-1</w:t>
        </w:r>
      </w:hyperlink>
      <w:r>
        <w:t xml:space="preserve"> Бюджетного кодекса Российской Федерации;</w:t>
      </w:r>
    </w:p>
    <w:p w:rsidR="00EA1D11" w:rsidRDefault="00EA1D11">
      <w:pPr>
        <w:pStyle w:val="ConsPlusNormal"/>
        <w:spacing w:before="220"/>
        <w:ind w:firstLine="540"/>
        <w:jc w:val="both"/>
      </w:pPr>
      <w:r>
        <w:t>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rsidR="00EA1D11" w:rsidRDefault="00EA1D11">
      <w:pPr>
        <w:pStyle w:val="ConsPlusNormal"/>
        <w:spacing w:before="220"/>
        <w:ind w:firstLine="540"/>
        <w:jc w:val="both"/>
      </w:pPr>
      <w:proofErr w:type="gramStart"/>
      <w: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roofErr w:type="gramEnd"/>
    </w:p>
    <w:p w:rsidR="00EA1D11" w:rsidRDefault="00EA1D11">
      <w:pPr>
        <w:pStyle w:val="ConsPlusNormal"/>
        <w:spacing w:before="220"/>
        <w:ind w:firstLine="540"/>
        <w:jc w:val="both"/>
      </w:pPr>
      <w:r>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EA1D11" w:rsidRDefault="00EA1D11">
      <w:pPr>
        <w:pStyle w:val="ConsPlusNormal"/>
        <w:spacing w:before="220"/>
        <w:ind w:firstLine="540"/>
        <w:jc w:val="both"/>
      </w:pPr>
      <w:r>
        <w:t>д)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p w:rsidR="00EA1D11" w:rsidRDefault="00EA1D11">
      <w:pPr>
        <w:pStyle w:val="ConsPlusNormal"/>
        <w:spacing w:before="220"/>
        <w:ind w:firstLine="540"/>
        <w:jc w:val="both"/>
      </w:pPr>
      <w:r>
        <w:t>е) наличие (отсутствие) в отношении объекта контроля обращений (жалоб) граждан, объединений граждан, юридических лиц, поступивших в органы контроля;</w:t>
      </w:r>
    </w:p>
    <w:p w:rsidR="00EA1D11" w:rsidRDefault="00EA1D11">
      <w:pPr>
        <w:pStyle w:val="ConsPlusNormal"/>
        <w:spacing w:before="220"/>
        <w:ind w:firstLine="540"/>
        <w:jc w:val="both"/>
      </w:pPr>
      <w:r>
        <w:t>ж) иная информация, необходимая при определении значения критерия "вероятность", установленная ведомственным стандартом органа контроля.</w:t>
      </w:r>
    </w:p>
    <w:p w:rsidR="00EA1D11" w:rsidRDefault="00EA1D11">
      <w:pPr>
        <w:pStyle w:val="ConsPlusNormal"/>
        <w:spacing w:before="220"/>
        <w:ind w:firstLine="540"/>
        <w:jc w:val="both"/>
      </w:pPr>
      <w:r>
        <w:t>10. При определении значения критерия "существенность" используется следующая информация:</w:t>
      </w:r>
    </w:p>
    <w:p w:rsidR="00EA1D11" w:rsidRDefault="00EA1D11">
      <w:pPr>
        <w:pStyle w:val="ConsPlusNormal"/>
        <w:spacing w:before="220"/>
        <w:ind w:firstLine="540"/>
        <w:jc w:val="both"/>
      </w:pPr>
      <w:proofErr w:type="gramStart"/>
      <w:r>
        <w:t>а) 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roofErr w:type="gramEnd"/>
    </w:p>
    <w:p w:rsidR="00EA1D11" w:rsidRDefault="00EA1D11">
      <w:pPr>
        <w:pStyle w:val="ConsPlusNormal"/>
        <w:spacing w:before="220"/>
        <w:ind w:firstLine="540"/>
        <w:jc w:val="both"/>
      </w:pPr>
      <w:r>
        <w:t>б) значимость мероприятий (мер государственной (муниципальной) поддержки), в отношении которых возможно проведение контрольного мероприятия;</w:t>
      </w:r>
    </w:p>
    <w:p w:rsidR="00EA1D11" w:rsidRDefault="00EA1D11">
      <w:pPr>
        <w:pStyle w:val="ConsPlusNormal"/>
        <w:spacing w:before="220"/>
        <w:ind w:firstLine="540"/>
        <w:jc w:val="both"/>
      </w:pPr>
      <w: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EA1D11" w:rsidRDefault="00EA1D11">
      <w:pPr>
        <w:pStyle w:val="ConsPlusNormal"/>
        <w:spacing w:before="220"/>
        <w:ind w:firstLine="540"/>
        <w:jc w:val="both"/>
      </w:pPr>
      <w:r>
        <w:t xml:space="preserve">г) осуществление объектом контроля закупок товаров, работ, услуг для обеспечения </w:t>
      </w:r>
      <w:r>
        <w:lastRenderedPageBreak/>
        <w:t>государственных (муниципальных) нужд, соответствующих следующим параметрам:</w:t>
      </w:r>
    </w:p>
    <w:p w:rsidR="00EA1D11" w:rsidRDefault="00EA1D11">
      <w:pPr>
        <w:pStyle w:val="ConsPlusNormal"/>
        <w:spacing w:before="220"/>
        <w:ind w:firstLine="540"/>
        <w:jc w:val="both"/>
      </w:pPr>
      <w:r>
        <w:t xml:space="preserve">осуществление закупки товаров, работ, услуг для обеспечения государственных (муниципальных) нужд у единственного поставщика по причине несостоявшейся конкурентной процедуры или на основании </w:t>
      </w:r>
      <w:hyperlink r:id="rId8" w:history="1">
        <w:r>
          <w:rPr>
            <w:color w:val="0000FF"/>
          </w:rPr>
          <w:t>пунктов 2</w:t>
        </w:r>
      </w:hyperlink>
      <w:r>
        <w:t xml:space="preserve"> и </w:t>
      </w:r>
      <w:hyperlink r:id="rId9" w:history="1">
        <w:r>
          <w:rPr>
            <w:color w:val="0000FF"/>
          </w:rPr>
          <w:t>9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EA1D11" w:rsidRDefault="00EA1D11">
      <w:pPr>
        <w:pStyle w:val="ConsPlusNormal"/>
        <w:spacing w:before="220"/>
        <w:ind w:firstLine="540"/>
        <w:jc w:val="both"/>
      </w:pPr>
      <w:r>
        <w:t>наличие условия об исполнении контракта по этапам;</w:t>
      </w:r>
    </w:p>
    <w:p w:rsidR="00EA1D11" w:rsidRDefault="00EA1D11">
      <w:pPr>
        <w:pStyle w:val="ConsPlusNormal"/>
        <w:spacing w:before="220"/>
        <w:ind w:firstLine="540"/>
        <w:jc w:val="both"/>
      </w:pPr>
      <w:r>
        <w:t>наличие условия о выплате аванса;</w:t>
      </w:r>
    </w:p>
    <w:p w:rsidR="00EA1D11" w:rsidRDefault="00EA1D11">
      <w:pPr>
        <w:pStyle w:val="ConsPlusNormal"/>
        <w:spacing w:before="220"/>
        <w:ind w:firstLine="540"/>
        <w:jc w:val="both"/>
      </w:pPr>
      <w:r>
        <w:t>заключение контракта по результатам повторной закупки при условии расторжения первоначального контракта по соглашению сторон;</w:t>
      </w:r>
    </w:p>
    <w:p w:rsidR="00EA1D11" w:rsidRDefault="00EA1D11">
      <w:pPr>
        <w:pStyle w:val="ConsPlusNormal"/>
        <w:spacing w:before="220"/>
        <w:ind w:firstLine="540"/>
        <w:jc w:val="both"/>
      </w:pPr>
      <w:r>
        <w:t>д) иная информация, необходимая при определении значения критерия "существенность", установленная ведомственным стандартом органа контроля.</w:t>
      </w:r>
    </w:p>
    <w:p w:rsidR="00EA1D11" w:rsidRDefault="00EA1D11">
      <w:pPr>
        <w:pStyle w:val="ConsPlusNormal"/>
        <w:spacing w:before="220"/>
        <w:ind w:firstLine="540"/>
        <w:jc w:val="both"/>
      </w:pPr>
      <w:bookmarkStart w:id="1" w:name="P74"/>
      <w:bookmarkEnd w:id="1"/>
      <w:r>
        <w:t xml:space="preserve">11. </w:t>
      </w:r>
      <w:proofErr w:type="gramStart"/>
      <w:r>
        <w:t>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w:t>
      </w:r>
      <w:proofErr w:type="gramEnd"/>
      <w:r>
        <w:t xml:space="preserve">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EA1D11" w:rsidRDefault="00EA1D11">
      <w:pPr>
        <w:pStyle w:val="ConsPlusNormal"/>
        <w:spacing w:before="220"/>
        <w:ind w:firstLine="540"/>
        <w:jc w:val="both"/>
      </w:pPr>
      <w:r>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EA1D11" w:rsidRDefault="00EA1D11">
      <w:pPr>
        <w:pStyle w:val="ConsPlusNormal"/>
        <w:spacing w:before="220"/>
        <w:ind w:firstLine="540"/>
        <w:jc w:val="both"/>
      </w:pPr>
      <w: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EA1D11" w:rsidRDefault="00EA1D11">
      <w:pPr>
        <w:pStyle w:val="ConsPlusNormal"/>
        <w:spacing w:before="220"/>
        <w:ind w:firstLine="540"/>
        <w:jc w:val="both"/>
      </w:pPr>
      <w:proofErr w:type="gramStart"/>
      <w: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roofErr w:type="gramEnd"/>
    </w:p>
    <w:p w:rsidR="00EA1D11" w:rsidRDefault="00EA1D11">
      <w:pPr>
        <w:pStyle w:val="ConsPlusNormal"/>
        <w:spacing w:before="220"/>
        <w:ind w:firstLine="540"/>
        <w:jc w:val="both"/>
      </w:pPr>
      <w:proofErr w:type="gramStart"/>
      <w:r>
        <w:t>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roofErr w:type="gramEnd"/>
    </w:p>
    <w:p w:rsidR="00EA1D11" w:rsidRDefault="00EA1D11">
      <w:pPr>
        <w:pStyle w:val="ConsPlusNormal"/>
        <w:spacing w:before="220"/>
        <w:ind w:firstLine="540"/>
        <w:jc w:val="both"/>
      </w:pPr>
      <w:proofErr w:type="gramStart"/>
      <w: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roofErr w:type="gramEnd"/>
    </w:p>
    <w:p w:rsidR="00EA1D11" w:rsidRDefault="00EA1D11">
      <w:pPr>
        <w:pStyle w:val="ConsPlusNormal"/>
        <w:spacing w:before="220"/>
        <w:ind w:firstLine="540"/>
        <w:jc w:val="both"/>
      </w:pPr>
      <w: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EA1D11" w:rsidRDefault="00EA1D11">
      <w:pPr>
        <w:pStyle w:val="ConsPlusNormal"/>
        <w:spacing w:before="220"/>
        <w:ind w:firstLine="540"/>
        <w:jc w:val="both"/>
      </w:pPr>
      <w:r>
        <w:t xml:space="preserve">12. </w:t>
      </w:r>
      <w:proofErr w:type="gramStart"/>
      <w:r>
        <w:t xml:space="preserve">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w:t>
      </w:r>
      <w:r>
        <w:lastRenderedPageBreak/>
        <w:t>контрольного мероприятия и составлением проекта плана контрольных мероприятий</w:t>
      </w:r>
      <w:proofErr w:type="gramEnd"/>
      <w:r>
        <w:t>.</w:t>
      </w:r>
    </w:p>
    <w:p w:rsidR="00EA1D11" w:rsidRDefault="00EA1D11">
      <w:pPr>
        <w:pStyle w:val="ConsPlusNormal"/>
        <w:spacing w:before="220"/>
        <w:ind w:firstLine="540"/>
        <w:jc w:val="both"/>
      </w:pPr>
      <w:bookmarkStart w:id="2" w:name="P82"/>
      <w:bookmarkEnd w:id="2"/>
      <w:r>
        <w:t>13. К типовым темам плановых контрольных мероприятий относятся:</w:t>
      </w:r>
    </w:p>
    <w:p w:rsidR="00EA1D11" w:rsidRDefault="00EA1D11">
      <w:pPr>
        <w:pStyle w:val="ConsPlusNormal"/>
        <w:spacing w:before="220"/>
        <w:ind w:firstLine="540"/>
        <w:jc w:val="both"/>
      </w:pPr>
      <w:r>
        <w:t>а) проверка осуществления расходов на обеспечение выполнения функций казенного учреждения (государственного органа, органа местного самоуправления) и их отражения в бюджетном учете и отчетности;</w:t>
      </w:r>
    </w:p>
    <w:p w:rsidR="00EA1D11" w:rsidRDefault="00EA1D11">
      <w:pPr>
        <w:pStyle w:val="ConsPlusNormal"/>
        <w:spacing w:before="220"/>
        <w:ind w:firstLine="540"/>
        <w:jc w:val="both"/>
      </w:pPr>
      <w:r>
        <w:t>б) проверка осуществления расходов бюджета публично-правового образования на реализацию мероприятий государственной (муниципальной) программы (подпрограммы, целевой программы);</w:t>
      </w:r>
    </w:p>
    <w:p w:rsidR="00EA1D11" w:rsidRDefault="00EA1D11">
      <w:pPr>
        <w:pStyle w:val="ConsPlusNormal"/>
        <w:spacing w:before="220"/>
        <w:ind w:firstLine="540"/>
        <w:jc w:val="both"/>
      </w:pPr>
      <w:r>
        <w:t>в) проверка предоставления и (или) использования субсидий, предоставленных из бюджета публично-правового образования бюджетным (автономным) учреждениям, и их отражения в бухгалтерском учете и бухгалтерской (финансовой) отчетности;</w:t>
      </w:r>
    </w:p>
    <w:p w:rsidR="00EA1D11" w:rsidRDefault="00EA1D11">
      <w:pPr>
        <w:pStyle w:val="ConsPlusNormal"/>
        <w:spacing w:before="220"/>
        <w:ind w:firstLine="540"/>
        <w:jc w:val="both"/>
      </w:pPr>
      <w:proofErr w:type="gramStart"/>
      <w:r>
        <w:t>г) проверка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roofErr w:type="gramEnd"/>
    </w:p>
    <w:p w:rsidR="00EA1D11" w:rsidRDefault="00EA1D11">
      <w:pPr>
        <w:pStyle w:val="ConsPlusNormal"/>
        <w:spacing w:before="220"/>
        <w:ind w:firstLine="540"/>
        <w:jc w:val="both"/>
      </w:pPr>
      <w:r>
        <w:t>д) проверка осуществления бюджетных инвестиций;</w:t>
      </w:r>
    </w:p>
    <w:p w:rsidR="00EA1D11" w:rsidRDefault="00EA1D11">
      <w:pPr>
        <w:pStyle w:val="ConsPlusNormal"/>
        <w:spacing w:before="220"/>
        <w:ind w:firstLine="540"/>
        <w:jc w:val="both"/>
      </w:pPr>
      <w:r>
        <w:t>е) проверка соблюдения целей, порядка и условий предоставления межбюджетной субсидии или субвенции либо иного межбюджетного трансферта, имеющего целевое назначение;</w:t>
      </w:r>
    </w:p>
    <w:p w:rsidR="00EA1D11" w:rsidRDefault="00EA1D11">
      <w:pPr>
        <w:pStyle w:val="ConsPlusNormal"/>
        <w:spacing w:before="220"/>
        <w:ind w:firstLine="540"/>
        <w:jc w:val="both"/>
      </w:pPr>
      <w:r>
        <w:t>ж) проверка предоставления и использования средств, предоставленных в виде взноса в уставный капитал юридических лиц;</w:t>
      </w:r>
    </w:p>
    <w:p w:rsidR="00EA1D11" w:rsidRDefault="00EA1D11">
      <w:pPr>
        <w:pStyle w:val="ConsPlusNormal"/>
        <w:spacing w:before="220"/>
        <w:ind w:firstLine="540"/>
        <w:jc w:val="both"/>
      </w:pPr>
      <w:r>
        <w:t>з) проверка исполнения соглашений о предоставлении бюджетных кредитов;</w:t>
      </w:r>
    </w:p>
    <w:p w:rsidR="00EA1D11" w:rsidRDefault="00EA1D11">
      <w:pPr>
        <w:pStyle w:val="ConsPlusNormal"/>
        <w:spacing w:before="220"/>
        <w:ind w:firstLine="540"/>
        <w:jc w:val="both"/>
      </w:pPr>
      <w:r>
        <w:t>и) проверка использования средств государственного внебюджетного фонда;</w:t>
      </w:r>
    </w:p>
    <w:p w:rsidR="00EA1D11" w:rsidRDefault="00EA1D11">
      <w:pPr>
        <w:pStyle w:val="ConsPlusNormal"/>
        <w:spacing w:before="220"/>
        <w:ind w:firstLine="540"/>
        <w:jc w:val="both"/>
      </w:pPr>
      <w:r>
        <w:t>к) проверка использования средств, предоставленных юридическим лицам из бюджета государственного внебюджетного фонда по договорам о финансовом обеспечении обязательного медицинского страхования;</w:t>
      </w:r>
    </w:p>
    <w:p w:rsidR="00EA1D11" w:rsidRDefault="00EA1D11">
      <w:pPr>
        <w:pStyle w:val="ConsPlusNormal"/>
        <w:spacing w:before="220"/>
        <w:ind w:firstLine="540"/>
        <w:jc w:val="both"/>
      </w:pPr>
      <w:r>
        <w:t>л)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w:t>
      </w:r>
    </w:p>
    <w:p w:rsidR="00EA1D11" w:rsidRDefault="00EA1D11">
      <w:pPr>
        <w:pStyle w:val="ConsPlusNormal"/>
        <w:spacing w:before="220"/>
        <w:ind w:firstLine="540"/>
        <w:jc w:val="both"/>
      </w:pPr>
      <w:r>
        <w:t>м) проверка достоверности отчета о реализации государственной (муниципальной) программы, отчета об исполнении государственного (муниципального) задания или отчета о достижении показателей результативности;</w:t>
      </w:r>
    </w:p>
    <w:p w:rsidR="00EA1D11" w:rsidRDefault="00EA1D11">
      <w:pPr>
        <w:pStyle w:val="ConsPlusNormal"/>
        <w:spacing w:before="220"/>
        <w:ind w:firstLine="540"/>
        <w:jc w:val="both"/>
      </w:pPr>
      <w:r>
        <w:t>н) проверка исполнения бюджетных полномочий по администрированию доходов или источников финансирования дефицита федерального бюджета (бюджета субъекта Российской Федерации, местного бюджета и бюджета государственного внебюджетного фонда Российской Федерации);</w:t>
      </w:r>
    </w:p>
    <w:p w:rsidR="00EA1D11" w:rsidRDefault="00EA1D11">
      <w:pPr>
        <w:pStyle w:val="ConsPlusNormal"/>
        <w:spacing w:before="220"/>
        <w:ind w:firstLine="540"/>
        <w:jc w:val="both"/>
      </w:pPr>
      <w:r>
        <w:t>о) проверка (ревизия) финансово-хозяйственной деятельности объекта контроля;</w:t>
      </w:r>
    </w:p>
    <w:p w:rsidR="00EA1D11" w:rsidRDefault="00EA1D11">
      <w:pPr>
        <w:pStyle w:val="ConsPlusNormal"/>
        <w:spacing w:before="220"/>
        <w:ind w:firstLine="540"/>
        <w:jc w:val="both"/>
      </w:pPr>
      <w:r>
        <w:t>п) проверка соблюдения условий договоров (соглашений) с кредитными организациями, осуществляющими отдельные операции с бюджетными средствами;</w:t>
      </w:r>
    </w:p>
    <w:p w:rsidR="00EA1D11" w:rsidRDefault="00EA1D11">
      <w:pPr>
        <w:pStyle w:val="ConsPlusNormal"/>
        <w:spacing w:before="220"/>
        <w:ind w:firstLine="540"/>
        <w:jc w:val="both"/>
      </w:pPr>
      <w:r>
        <w:t>р) проверка использования сре</w:t>
      </w:r>
      <w:proofErr w:type="gramStart"/>
      <w:r>
        <w:t>дств кр</w:t>
      </w:r>
      <w:proofErr w:type="gramEnd"/>
      <w:r>
        <w:t xml:space="preserve">едита (займа), обеспеченного государственной </w:t>
      </w:r>
      <w:r>
        <w:lastRenderedPageBreak/>
        <w:t>(муниципальной) гарантией.</w:t>
      </w:r>
    </w:p>
    <w:p w:rsidR="00EA1D11" w:rsidRDefault="00EA1D11">
      <w:pPr>
        <w:pStyle w:val="ConsPlusNormal"/>
        <w:spacing w:before="220"/>
        <w:ind w:firstLine="540"/>
        <w:jc w:val="both"/>
      </w:pPr>
      <w:r>
        <w:t xml:space="preserve">14. </w:t>
      </w:r>
      <w:proofErr w:type="gramStart"/>
      <w:r>
        <w:t>Орган контроля вправе разработать ведомственный стандарт, определяющий требования к анализу рисков, который предусматривает перечни иной информации для определения значения критерия "вероятность" и значения критерия "существенность" и определяет дополнительные значения шкалы оценок значения критерия "существенность" и значения критерия "вероятность" для целей установления дополнительных категорий риска, присваиваемых объекту контроля и предмету контроля при составлении проекта плана контрольных мероприятий с применением риск-ориентированного подхода</w:t>
      </w:r>
      <w:proofErr w:type="gramEnd"/>
      <w:r>
        <w:t>.</w:t>
      </w:r>
    </w:p>
    <w:p w:rsidR="00EA1D11" w:rsidRDefault="00EA1D11">
      <w:pPr>
        <w:pStyle w:val="ConsPlusNormal"/>
        <w:spacing w:before="220"/>
        <w:ind w:firstLine="540"/>
        <w:jc w:val="both"/>
      </w:pPr>
      <w:r>
        <w:t xml:space="preserve">Ведомственным стандартом органа контроля могут быть предусмотрены типовые темы плановых контрольных мероприятий, являющиеся детализацией предусмотренных </w:t>
      </w:r>
      <w:hyperlink w:anchor="P82" w:history="1">
        <w:r>
          <w:rPr>
            <w:color w:val="0000FF"/>
          </w:rPr>
          <w:t>пунктом 13</w:t>
        </w:r>
      </w:hyperlink>
      <w:r>
        <w:t xml:space="preserve"> стандарта типовых тем контрольных мероприятий в части предмета контроля и (или) указания на объекты контроля в соответствии со </w:t>
      </w:r>
      <w:hyperlink r:id="rId10" w:history="1">
        <w:r>
          <w:rPr>
            <w:color w:val="0000FF"/>
          </w:rPr>
          <w:t>статьей 266.1</w:t>
        </w:r>
      </w:hyperlink>
      <w:r>
        <w:t xml:space="preserve"> Бюджетного кодекса Российской Федерации.</w:t>
      </w:r>
    </w:p>
    <w:p w:rsidR="00EA1D11" w:rsidRDefault="00EA1D11">
      <w:pPr>
        <w:pStyle w:val="ConsPlusNormal"/>
        <w:spacing w:before="220"/>
        <w:ind w:firstLine="540"/>
        <w:jc w:val="both"/>
      </w:pPr>
      <w:r>
        <w:t xml:space="preserve">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w:t>
      </w:r>
      <w:hyperlink w:anchor="P82" w:history="1">
        <w:r>
          <w:rPr>
            <w:color w:val="0000FF"/>
          </w:rPr>
          <w:t>пункте 13</w:t>
        </w:r>
      </w:hyperlink>
      <w:r>
        <w:t xml:space="preserve"> стандарта и в ведомственном стандарте органа контроля.</w:t>
      </w:r>
    </w:p>
    <w:p w:rsidR="00EA1D11" w:rsidRDefault="00EA1D11">
      <w:pPr>
        <w:pStyle w:val="ConsPlusNormal"/>
        <w:spacing w:before="220"/>
        <w:ind w:firstLine="540"/>
        <w:jc w:val="both"/>
      </w:pPr>
      <w:r>
        <w:t>15.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EA1D11" w:rsidRDefault="00EA1D11">
      <w:pPr>
        <w:pStyle w:val="ConsPlusNormal"/>
        <w:spacing w:before="220"/>
        <w:ind w:firstLine="540"/>
        <w:jc w:val="both"/>
      </w:pPr>
      <w:r>
        <w:t>а) обеспеченность органа контроля кадровыми, материально-техническими и финансовыми ресурсами в очередном финансовом году;</w:t>
      </w:r>
    </w:p>
    <w:p w:rsidR="00EA1D11" w:rsidRDefault="00EA1D11">
      <w:pPr>
        <w:pStyle w:val="ConsPlusNormal"/>
        <w:spacing w:before="220"/>
        <w:ind w:firstLine="540"/>
        <w:jc w:val="both"/>
      </w:pPr>
      <w: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EA1D11" w:rsidRDefault="00EA1D11">
      <w:pPr>
        <w:pStyle w:val="ConsPlusNormal"/>
        <w:spacing w:before="220"/>
        <w:ind w:firstLine="540"/>
        <w:jc w:val="both"/>
      </w:pPr>
      <w:r>
        <w:t xml:space="preserve">16. </w:t>
      </w:r>
      <w:proofErr w:type="gramStart"/>
      <w:r>
        <w:t>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государственной власти (местной администрации) соответственно.</w:t>
      </w:r>
      <w:proofErr w:type="gramEnd"/>
      <w:r>
        <w:t xml:space="preserve">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w:t>
      </w:r>
      <w:proofErr w:type="gramStart"/>
      <w:r>
        <w:t>риск-ориентированного</w:t>
      </w:r>
      <w:proofErr w:type="gramEnd"/>
      <w:r>
        <w:t xml:space="preserve"> подхода, при наличии в указанных обращениях (поручениях) обоснования необходимости проведения соответствующих контрольных мероприятий.</w:t>
      </w:r>
    </w:p>
    <w:p w:rsidR="00EA1D11" w:rsidRDefault="00EA1D11">
      <w:pPr>
        <w:pStyle w:val="ConsPlusNormal"/>
        <w:spacing w:before="220"/>
        <w:ind w:firstLine="540"/>
        <w:jc w:val="both"/>
      </w:pPr>
      <w:r>
        <w:t>17. План контрольных мероприятий должен быть утвержден до завершения года, предшествующего планируемому году.</w:t>
      </w:r>
    </w:p>
    <w:p w:rsidR="00EA1D11" w:rsidRDefault="00EA1D11">
      <w:pPr>
        <w:pStyle w:val="ConsPlusNormal"/>
        <w:spacing w:before="220"/>
        <w:ind w:firstLine="540"/>
        <w:jc w:val="both"/>
      </w:pPr>
      <w:r>
        <w:t xml:space="preserve">18. В утвержденный план контрольных мероприятий могут вноситься изменения в случаях невозможности проведения плановых контрольных мероприятий в связи </w:t>
      </w:r>
      <w:proofErr w:type="gramStart"/>
      <w:r>
        <w:t>с</w:t>
      </w:r>
      <w:proofErr w:type="gramEnd"/>
      <w:r>
        <w:t>:</w:t>
      </w:r>
    </w:p>
    <w:p w:rsidR="00EA1D11" w:rsidRDefault="00EA1D11">
      <w:pPr>
        <w:pStyle w:val="ConsPlusNormal"/>
        <w:spacing w:before="220"/>
        <w:ind w:firstLine="540"/>
        <w:jc w:val="both"/>
      </w:pPr>
      <w:r>
        <w:t>наступлением обстоятельств непреодолимой силы (чрезвычайных и непредотвратимых при наступивших условиях обстоятельств);</w:t>
      </w:r>
    </w:p>
    <w:p w:rsidR="00EA1D11" w:rsidRDefault="00EA1D11">
      <w:pPr>
        <w:pStyle w:val="ConsPlusNormal"/>
        <w:spacing w:before="220"/>
        <w:ind w:firstLine="540"/>
        <w:jc w:val="both"/>
      </w:pPr>
      <w:r>
        <w:t>недостаточностью временных и (или) трудовых ресурсов при необходимости проведения внеплановых контрольных мероприятий;</w:t>
      </w:r>
    </w:p>
    <w:p w:rsidR="00EA1D11" w:rsidRDefault="00EA1D11">
      <w:pPr>
        <w:pStyle w:val="ConsPlusNormal"/>
        <w:spacing w:before="220"/>
        <w:ind w:firstLine="540"/>
        <w:jc w:val="both"/>
      </w:pPr>
      <w:r>
        <w:t xml:space="preserve">внесением изменений в законодательные и иные нормативные правовые акты Российской </w:t>
      </w:r>
      <w:r>
        <w:lastRenderedPageBreak/>
        <w:t>Федерации, нормативные правовые акты субъектов Российской Федерации и муниципальные правовые акты;</w:t>
      </w:r>
    </w:p>
    <w:p w:rsidR="00EA1D11" w:rsidRDefault="00EA1D11">
      <w:pPr>
        <w:pStyle w:val="ConsPlusNormal"/>
        <w:spacing w:before="220"/>
        <w:ind w:firstLine="540"/>
        <w:jc w:val="both"/>
      </w:pPr>
      <w:proofErr w:type="gramStart"/>
      <w: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roofErr w:type="gramEnd"/>
    </w:p>
    <w:p w:rsidR="00492F98" w:rsidRDefault="00EA1D11" w:rsidP="00EA1D11">
      <w:pPr>
        <w:pStyle w:val="ConsPlusNormal"/>
        <w:spacing w:before="220"/>
        <w:ind w:firstLine="540"/>
        <w:jc w:val="both"/>
      </w:pPr>
      <w:r>
        <w:t>реорганизацией, ликвидацией объектов контроля.</w:t>
      </w:r>
      <w:bookmarkStart w:id="3" w:name="_GoBack"/>
      <w:bookmarkEnd w:id="3"/>
    </w:p>
    <w:sectPr w:rsidR="00492F98" w:rsidSect="00D24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D11"/>
    <w:rsid w:val="00492F98"/>
    <w:rsid w:val="00EA1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1D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1D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1D1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1D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1D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1D1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EC65EF623E59CC8D75B23E47B2B47552BFEF66A033267F5B30867114E048E3AB49C4967CED1B74D6F3D6F19DF280A962DB607C44A8S4zFK" TargetMode="External"/><Relationship Id="rId3" Type="http://schemas.openxmlformats.org/officeDocument/2006/relationships/settings" Target="settings.xml"/><Relationship Id="rId7" Type="http://schemas.openxmlformats.org/officeDocument/2006/relationships/hyperlink" Target="consultantplus://offline/ref=25EC65EF623E59CC8D75B23E47B2B47552B9EE69A539267F5B30867114E048E3AB49C49375EA1174D6F3D6F19DF280A962DB607C44A8S4zF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5EC65EF623E59CC8D75B23E47B2B47552BFED69A836267F5B30867114E048E3AB49C4927AE41E74D6F3D6F19DF280A962DB607C44A8S4zFK"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25EC65EF623E59CC8D75B23E47B2B47552B9EE69A539267F5B30867114E048E3AB49C4947BEA1A74D6F3D6F19DF280A962DB607C44A8S4zFK" TargetMode="External"/><Relationship Id="rId4" Type="http://schemas.openxmlformats.org/officeDocument/2006/relationships/webSettings" Target="webSettings.xml"/><Relationship Id="rId9" Type="http://schemas.openxmlformats.org/officeDocument/2006/relationships/hyperlink" Target="consultantplus://offline/ref=25EC65EF623E59CC8D75B23E47B2B47552BFEF66A033267F5B30867114E048E3AB49C49E74EB122BD3E6C7A991FA97B761C67C7E46SAz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2731</Words>
  <Characters>15572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 Николай Юрьевич</dc:creator>
  <cp:lastModifiedBy>Панов Николай Юрьевич</cp:lastModifiedBy>
  <cp:revision>1</cp:revision>
  <dcterms:created xsi:type="dcterms:W3CDTF">2020-03-19T10:51:00Z</dcterms:created>
  <dcterms:modified xsi:type="dcterms:W3CDTF">2020-03-19T10:51:00Z</dcterms:modified>
</cp:coreProperties>
</file>