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DF" w:rsidRDefault="00500AD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0ADF" w:rsidRDefault="00500ADF">
      <w:pPr>
        <w:pStyle w:val="ConsPlusNormal"/>
        <w:jc w:val="both"/>
        <w:outlineLvl w:val="0"/>
      </w:pPr>
    </w:p>
    <w:p w:rsidR="00500ADF" w:rsidRDefault="00500AD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0ADF" w:rsidRDefault="00500ADF">
      <w:pPr>
        <w:pStyle w:val="ConsPlusTitle"/>
        <w:jc w:val="center"/>
      </w:pPr>
    </w:p>
    <w:p w:rsidR="00500ADF" w:rsidRDefault="00500ADF">
      <w:pPr>
        <w:pStyle w:val="ConsPlusTitle"/>
        <w:jc w:val="center"/>
      </w:pPr>
      <w:r>
        <w:t>ПОСТАНОВЛЕНИЕ</w:t>
      </w:r>
    </w:p>
    <w:p w:rsidR="00500ADF" w:rsidRDefault="00500ADF">
      <w:pPr>
        <w:pStyle w:val="ConsPlusTitle"/>
        <w:jc w:val="center"/>
      </w:pPr>
      <w:r>
        <w:t>от 27 июня 2020 г. N 946</w:t>
      </w:r>
    </w:p>
    <w:p w:rsidR="00500ADF" w:rsidRDefault="00500ADF">
      <w:pPr>
        <w:pStyle w:val="ConsPlusTitle"/>
        <w:jc w:val="center"/>
      </w:pPr>
    </w:p>
    <w:p w:rsidR="00500ADF" w:rsidRDefault="00500ADF">
      <w:pPr>
        <w:pStyle w:val="ConsPlusTitle"/>
        <w:jc w:val="center"/>
      </w:pPr>
      <w:r>
        <w:t>ОБ УТВЕРЖДЕНИИ ПРАВИЛ</w:t>
      </w:r>
    </w:p>
    <w:p w:rsidR="00500ADF" w:rsidRDefault="00500ADF">
      <w:pPr>
        <w:pStyle w:val="ConsPlusTitle"/>
        <w:jc w:val="center"/>
      </w:pPr>
      <w:r>
        <w:t xml:space="preserve">ПРЕДОСТАВЛЕНИЯ В 2020 ГОДУ СУБСИДИИ </w:t>
      </w:r>
      <w:proofErr w:type="gramStart"/>
      <w:r>
        <w:t>ИЗ</w:t>
      </w:r>
      <w:proofErr w:type="gramEnd"/>
      <w:r>
        <w:t xml:space="preserve"> ФЕДЕРАЛЬНОГО</w:t>
      </w:r>
    </w:p>
    <w:p w:rsidR="00500ADF" w:rsidRDefault="00500ADF">
      <w:pPr>
        <w:pStyle w:val="ConsPlusTitle"/>
        <w:jc w:val="center"/>
      </w:pPr>
      <w:r>
        <w:t>БЮДЖЕТА НА ВОЗМЕЩЕНИЕ ЗАТРАТ ФЕДЕРАЛЬНОГО ГОСУДАРСТВЕННОГО</w:t>
      </w:r>
    </w:p>
    <w:p w:rsidR="00500ADF" w:rsidRDefault="00500ADF">
      <w:pPr>
        <w:pStyle w:val="ConsPlusTitle"/>
        <w:jc w:val="center"/>
      </w:pPr>
      <w:r>
        <w:t>УНИТАРНОГО ПРЕДПРИЯТИЯ "МОСКОВСКИЙ ЭНДОКРИННЫЙ ЗАВОД"</w:t>
      </w:r>
    </w:p>
    <w:p w:rsidR="00500ADF" w:rsidRDefault="00500ADF">
      <w:pPr>
        <w:pStyle w:val="ConsPlusTitle"/>
        <w:jc w:val="center"/>
      </w:pPr>
      <w:r>
        <w:t xml:space="preserve">НА ЗАКУПКУ, ВВОЗ И ДОСТАВКУ НЕ </w:t>
      </w:r>
      <w:proofErr w:type="gramStart"/>
      <w:r>
        <w:t>ЗАРЕГИСТРИРОВАННЫХ</w:t>
      </w:r>
      <w:proofErr w:type="gramEnd"/>
    </w:p>
    <w:p w:rsidR="00500ADF" w:rsidRDefault="00500ADF">
      <w:pPr>
        <w:pStyle w:val="ConsPlusTitle"/>
        <w:jc w:val="center"/>
      </w:pPr>
      <w:r>
        <w:t xml:space="preserve">В РОССИЙСКОЙ ФЕДЕРАЦИИ </w:t>
      </w:r>
      <w:proofErr w:type="gramStart"/>
      <w:r>
        <w:t>ПСИХОТРОПНЫХ</w:t>
      </w:r>
      <w:proofErr w:type="gramEnd"/>
      <w:r>
        <w:t xml:space="preserve"> ЛЕКАРСТВЕННЫХ</w:t>
      </w:r>
    </w:p>
    <w:p w:rsidR="00500ADF" w:rsidRDefault="00500ADF">
      <w:pPr>
        <w:pStyle w:val="ConsPlusTitle"/>
        <w:jc w:val="center"/>
      </w:pPr>
      <w:r>
        <w:t>ПРЕПАРАТОВ В ЦЕЛЯХ ОКАЗАНИЯ ДЕТЯМ МЕДИЦИНСКОЙ ПОМОЩИ</w:t>
      </w:r>
    </w:p>
    <w:p w:rsidR="00500ADF" w:rsidRDefault="00500ADF">
      <w:pPr>
        <w:pStyle w:val="ConsPlusTitle"/>
        <w:jc w:val="center"/>
      </w:pPr>
      <w:r>
        <w:t>ПО ЖИЗНЕННЫМ ПОКАЗАНИЯМ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предоставления в 2020 году субсидии из федерального бюджета на возмещение затрат федерального государственного унитарного предприятия "Московский эндокринный завод" на закупку, ввоз и доставку не зарегистрированных в Российской Федерации психотропных лекарственных препаратов в целях оказания детям медицинской помощи по жизненным показаниям.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Установить, что распределение и выдача не зарегистрированных в Российской Федерации психотропных лекарственных препаратов, предусмотренных </w:t>
      </w:r>
      <w:hyperlink r:id="rId6" w:history="1">
        <w:r>
          <w:rPr>
            <w:color w:val="0000FF"/>
          </w:rPr>
          <w:t>приложением</w:t>
        </w:r>
      </w:hyperlink>
      <w:r>
        <w:t xml:space="preserve"> к распоряжению Правительства Российской Федерации от 13 февраля 2020 г. N 270-р (далее - лекарственные препараты), осуществляются на основании решений врачебных комиссий медицинских организаций, в которых находятся под медицинским наблюдением дети, о назначении и применении для лечения детей лекарственных препаратов по жизненным показаниям.</w:t>
      </w:r>
      <w:proofErr w:type="gramEnd"/>
    </w:p>
    <w:p w:rsidR="00500ADF" w:rsidRDefault="00500AD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3. Министерству здравоохранения Российской Федерации определить с учетом положения, установленного </w:t>
      </w:r>
      <w:hyperlink w:anchor="P17" w:history="1">
        <w:r>
          <w:rPr>
            <w:color w:val="0000FF"/>
          </w:rPr>
          <w:t>пунктом 2</w:t>
        </w:r>
      </w:hyperlink>
      <w:r>
        <w:t xml:space="preserve"> настоящего постановления, потребность юридических лиц в лекарственных препаратах и представить в Министерство промышленности и торговли Российской Федерации соответствующую информацию.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4. Министерству промышленности и торговли Российской Федерации утвердить план распределения наркотических и психотропных веществ на основании информации, представленной в Министерство в соответствии с </w:t>
      </w:r>
      <w:hyperlink w:anchor="P18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Определение Министерством здравоохранения Российской Федерации потребности юридических лиц в лекарственных препаратах и составление Министерством промышленности и торговли Российской Федерации плана распределения, указанного в </w:t>
      </w:r>
      <w:hyperlink w:anchor="P19" w:history="1">
        <w:r>
          <w:rPr>
            <w:color w:val="0000FF"/>
          </w:rPr>
          <w:t>пункте 4</w:t>
        </w:r>
      </w:hyperlink>
      <w:r>
        <w:t xml:space="preserve"> настоящего постановления, могут осуществляться исходя из количества упаковок лекарственных препаратов (с разным объемом первичной упаковки), отличающегося от количества упаковок, предусмотренного </w:t>
      </w:r>
      <w:hyperlink r:id="rId7" w:history="1">
        <w:r>
          <w:rPr>
            <w:color w:val="0000FF"/>
          </w:rPr>
          <w:t>приложением</w:t>
        </w:r>
      </w:hyperlink>
      <w:r>
        <w:t xml:space="preserve"> к распоряжению Правительства Российской Федерации от 13 февраля 2020 г. N 270-р, если при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не меняется суммарное количество действующего вещества лекарственного препарата в этих упаковках.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</w:pPr>
      <w:r>
        <w:t>Председатель Правительства</w:t>
      </w:r>
    </w:p>
    <w:p w:rsidR="00500ADF" w:rsidRDefault="00500ADF">
      <w:pPr>
        <w:pStyle w:val="ConsPlusNormal"/>
        <w:jc w:val="right"/>
      </w:pPr>
      <w:r>
        <w:t>Российской Федерации</w:t>
      </w:r>
    </w:p>
    <w:p w:rsidR="00500ADF" w:rsidRDefault="00500ADF">
      <w:pPr>
        <w:pStyle w:val="ConsPlusNormal"/>
        <w:jc w:val="right"/>
      </w:pPr>
      <w:r>
        <w:t>М.МИШУСТИН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  <w:outlineLvl w:val="0"/>
      </w:pPr>
      <w:r>
        <w:t>Утверждены</w:t>
      </w:r>
    </w:p>
    <w:p w:rsidR="00500ADF" w:rsidRDefault="00500ADF">
      <w:pPr>
        <w:pStyle w:val="ConsPlusNormal"/>
        <w:jc w:val="right"/>
      </w:pPr>
      <w:r>
        <w:t>постановлением Правительства</w:t>
      </w:r>
    </w:p>
    <w:p w:rsidR="00500ADF" w:rsidRDefault="00500ADF">
      <w:pPr>
        <w:pStyle w:val="ConsPlusNormal"/>
        <w:jc w:val="right"/>
      </w:pPr>
      <w:r>
        <w:t>Российской Федерации</w:t>
      </w:r>
    </w:p>
    <w:p w:rsidR="00500ADF" w:rsidRDefault="00500ADF">
      <w:pPr>
        <w:pStyle w:val="ConsPlusNormal"/>
        <w:jc w:val="right"/>
      </w:pPr>
      <w:r>
        <w:t>от 27 июня 2020 г. N 946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Title"/>
        <w:jc w:val="center"/>
      </w:pPr>
      <w:bookmarkStart w:id="3" w:name="P35"/>
      <w:bookmarkEnd w:id="3"/>
      <w:r>
        <w:t>ПРАВИЛА</w:t>
      </w:r>
    </w:p>
    <w:p w:rsidR="00500ADF" w:rsidRDefault="00500ADF">
      <w:pPr>
        <w:pStyle w:val="ConsPlusTitle"/>
        <w:jc w:val="center"/>
      </w:pPr>
      <w:r>
        <w:t xml:space="preserve">ПРЕДОСТАВЛЕНИЯ В 2020 ГОДУ СУБСИДИИ </w:t>
      </w:r>
      <w:proofErr w:type="gramStart"/>
      <w:r>
        <w:t>ИЗ</w:t>
      </w:r>
      <w:proofErr w:type="gramEnd"/>
      <w:r>
        <w:t xml:space="preserve"> ФЕДЕРАЛЬНОГО</w:t>
      </w:r>
    </w:p>
    <w:p w:rsidR="00500ADF" w:rsidRDefault="00500ADF">
      <w:pPr>
        <w:pStyle w:val="ConsPlusTitle"/>
        <w:jc w:val="center"/>
      </w:pPr>
      <w:r>
        <w:t>БЮДЖЕТА НА ВОЗМЕЩЕНИЕ ЗАТРАТ ФЕДЕРАЛЬНОГО ГОСУДАРСТВЕННОГО</w:t>
      </w:r>
    </w:p>
    <w:p w:rsidR="00500ADF" w:rsidRDefault="00500ADF">
      <w:pPr>
        <w:pStyle w:val="ConsPlusTitle"/>
        <w:jc w:val="center"/>
      </w:pPr>
      <w:r>
        <w:t>УНИТАРНОГО ПРЕДПРИЯТИЯ "МОСКОВСКИЙ ЭНДОКРИННЫЙ ЗАВОД"</w:t>
      </w:r>
    </w:p>
    <w:p w:rsidR="00500ADF" w:rsidRDefault="00500ADF">
      <w:pPr>
        <w:pStyle w:val="ConsPlusTitle"/>
        <w:jc w:val="center"/>
      </w:pPr>
      <w:r>
        <w:t xml:space="preserve">НА ЗАКУПКУ, ВВОЗ И ДОСТАВКУ НЕ </w:t>
      </w:r>
      <w:proofErr w:type="gramStart"/>
      <w:r>
        <w:t>ЗАРЕГИСТРИРОВАННЫХ</w:t>
      </w:r>
      <w:proofErr w:type="gramEnd"/>
    </w:p>
    <w:p w:rsidR="00500ADF" w:rsidRDefault="00500ADF">
      <w:pPr>
        <w:pStyle w:val="ConsPlusTitle"/>
        <w:jc w:val="center"/>
      </w:pPr>
      <w:r>
        <w:t xml:space="preserve">В РОССИЙСКОЙ ФЕДЕРАЦИИ </w:t>
      </w:r>
      <w:proofErr w:type="gramStart"/>
      <w:r>
        <w:t>ПСИХОТРОПНЫХ</w:t>
      </w:r>
      <w:proofErr w:type="gramEnd"/>
      <w:r>
        <w:t xml:space="preserve"> ЛЕКАРСТВЕННЫХ</w:t>
      </w:r>
    </w:p>
    <w:p w:rsidR="00500ADF" w:rsidRDefault="00500ADF">
      <w:pPr>
        <w:pStyle w:val="ConsPlusTitle"/>
        <w:jc w:val="center"/>
      </w:pPr>
      <w:r>
        <w:t>ПРЕПАРАТОВ В ЦЕЛЯХ ОКАЗАНИЯ ДЕТЯМ МЕДИЦИНСКОЙ ПОМОЩИ</w:t>
      </w:r>
    </w:p>
    <w:p w:rsidR="00500ADF" w:rsidRDefault="00500ADF">
      <w:pPr>
        <w:pStyle w:val="ConsPlusTitle"/>
        <w:jc w:val="center"/>
      </w:pPr>
      <w:r>
        <w:t>ПО ЖИЗНЕННЫМ ПОКАЗАНИЯМ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ind w:firstLine="540"/>
        <w:jc w:val="both"/>
      </w:pPr>
      <w:bookmarkStart w:id="4" w:name="P44"/>
      <w:bookmarkEnd w:id="4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в 2020 году субсидии из федерального бюджета на возмещение затрат федерального государственного унитарного предприятия "Московский эндокринный завод" на закупку, ввоз и доставку не зарегистрированных в Российской Федерации психотропных лекарственных препаратов, предусмотренных </w:t>
      </w:r>
      <w:hyperlink r:id="rId8" w:history="1">
        <w:r>
          <w:rPr>
            <w:color w:val="0000FF"/>
          </w:rPr>
          <w:t>приложением</w:t>
        </w:r>
      </w:hyperlink>
      <w:r>
        <w:t xml:space="preserve"> к распоряжению Правительства Российской Федерации от 13 февраля 2020 г. N 270-р, в целях оказания детям медицинской помощи по жизненным</w:t>
      </w:r>
      <w:proofErr w:type="gramEnd"/>
      <w:r>
        <w:t xml:space="preserve"> показаниям (далее соответственно - субсидия, получатель субсидии, незарегистрированные психотропные лекарственные препараты).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Субсидия предоставляется в рамках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2. Субсидия предоставляется в пределах бюджетных ассигнований, предусмотренных в федеральном бюджете на 2020 год, и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3. Результатом предоставления субсидии является закупка, ввоз и доставка незарегистрированных психотропных лекарственных препаратов в объеме определенной Министерством здравоохранения Российской Федерации потребности юридических лиц в незарегистрированных психотропных лекарственных препаратах.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4. Субсидия предоставляется при условии, что получатель субсидии на дату не ранее чем 1-е число месяца, предшествующего месяцу, в котором планируется заключение Министерством промышленности и торговли Российской Федерации и получателем субсидии соглашения о предоставлении субсидии (далее - соглашение), соответствует следующим требованиям: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а) у получателя субсидии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б) у получателя субсидии отсутствуют просроченная задолженность по возврату в федеральный бюджет субсидий, бюджетных инвестиций, предоставленных в соответствии с иными правовыми актами, и иная просроченная задолженность перед федеральным бюджетом, в том числе задолженность по денежным обязательствам перед Российской Федерацией, указанным в </w:t>
      </w:r>
      <w:hyperlink r:id="rId10" w:history="1">
        <w:r>
          <w:rPr>
            <w:color w:val="0000FF"/>
          </w:rPr>
          <w:t>статье 934</w:t>
        </w:r>
      </w:hyperlink>
      <w:r>
        <w:t xml:space="preserve"> Бюджетного кодекса Российской Федерации;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в) получатель субсидии не находится в процессе реорганизации, ликвидации, в отношении </w:t>
      </w:r>
      <w:r>
        <w:lastRenderedPageBreak/>
        <w:t>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г) получатель субсидии не получает средства из федерального бюджета на основании иных нормативных правовых актов на цели, указанные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7" w:name="P53"/>
      <w:bookmarkEnd w:id="7"/>
      <w:r>
        <w:t>5. Субсидия предоставляется на возмещение 100 процентов фактически понесенных в 2020 году и документально подтвержденных следующих затрат получателя субсидии: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а) оплата незарегистрированных психотропных лекарственных препаратов поставщику на условиях заключенного с ним внешнеторгового контракта;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б) расходы, связанные с уплатой государственной пошлины за предоставление лицензии Министерства промышленности и торговли Российской Федерации на импорт (ввоз) психотропных веществ;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в) уплата таможенных и иных платежей, связанных с перемещением незарегистрированных психотропных лекарственных препаратов через таможенную границу Евразийского экономического союза и их выпуском;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г) перевозка до получателя субсидии и хранение на его складе незарегистрированных психотропных лекарственных препаратов;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д) оплата услуг сторонних организаций по переводу на русский язык инструкций по медицинскому применению незарегистрированных психотропных лекарственных препаратов, а также по их печати;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е) оплата труда работников получателя субсидии, непосредственно занятых работами по закупке, ввозу и доставке незарегистрированных психотропных лекарственных препаратов, а также уплата начисленных на указанные расходы на оплату труда страховых взносов на обязательное социальное страхование. При этом оплата труда работников не может превышать размер среднемесячной номинальной начисленной заработной платы в Российской Федерации по виду экономической деятельности "Производство лекарственных препаратов и материалов, применяемых в медицинских целях" (</w:t>
      </w:r>
      <w:hyperlink r:id="rId11" w:history="1">
        <w:r>
          <w:rPr>
            <w:color w:val="0000FF"/>
          </w:rPr>
          <w:t>код 21.2</w:t>
        </w:r>
      </w:hyperlink>
      <w:r>
        <w:t xml:space="preserve">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029-2014);</w:t>
      </w:r>
    </w:p>
    <w:p w:rsidR="00500ADF" w:rsidRDefault="00500ADF">
      <w:pPr>
        <w:pStyle w:val="ConsPlusNormal"/>
        <w:spacing w:before="220"/>
        <w:ind w:firstLine="540"/>
        <w:jc w:val="both"/>
      </w:pPr>
      <w:proofErr w:type="gramStart"/>
      <w:r>
        <w:t>ж) расходы, связанные с организацией доставки незарегистрированных психотропных лекарственных препаратов со склада получателя субсидии до организаций, уполномоченных на осуществление распределения наркотических средств и психотропных веществ между юридическими лицами, зарегистрированными на территории субъекта Российской Федерации, в соответствии с планом распределения наркотических средств и психотропных веществ, утвержденным Министерством промышленности и торговли Российской Федерации (далее соответственно - план распределения, уполномоченные организации);</w:t>
      </w:r>
      <w:proofErr w:type="gramEnd"/>
    </w:p>
    <w:p w:rsidR="00500ADF" w:rsidRDefault="00500ADF">
      <w:pPr>
        <w:pStyle w:val="ConsPlusNormal"/>
        <w:spacing w:before="220"/>
        <w:ind w:firstLine="540"/>
        <w:jc w:val="both"/>
      </w:pPr>
      <w:r>
        <w:t>з) уплата налога на добавленную стоимость, начисленного при передаче незарегистрированных психотропных лекарственных препаратов уполномоченным организациям;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и) командировочные расходы, связанные с выездом работников получателя субсидии из Российской Федерации для целей заключения внешнеторговых контрактов.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6. Субсидия предоставляется на основании соглашения, заключенного по типовой форме, утвержденной Министерством финансов Российской Федерации. В соглашении предусматриваются в том числе: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а) ответственность получателя субсидии за неисполнение или ненадлежащее исполнение принятых обязательств, в том числе обязательств по достижению показателя, необходимого для </w:t>
      </w:r>
      <w:r>
        <w:lastRenderedPageBreak/>
        <w:t xml:space="preserve">достижения результата предоставления субсидии, указанного в </w:t>
      </w:r>
      <w:hyperlink w:anchor="P71" w:history="1">
        <w:r>
          <w:rPr>
            <w:color w:val="0000FF"/>
          </w:rPr>
          <w:t>подпункте "з"</w:t>
        </w:r>
      </w:hyperlink>
      <w:r>
        <w:t xml:space="preserve"> настоящего пункта;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б) согласие получателя субсидии на проведение Министерством промышленности и торговли Российской Федерации и уполномоченными органами государственного финансового контроля обязательных проверок соблюдения получателем субсидии целей, условий и порядка предоставления субсидии;</w:t>
      </w:r>
    </w:p>
    <w:p w:rsidR="00500ADF" w:rsidRDefault="00500ADF">
      <w:pPr>
        <w:pStyle w:val="ConsPlusNormal"/>
        <w:spacing w:before="220"/>
        <w:ind w:firstLine="540"/>
        <w:jc w:val="both"/>
      </w:pPr>
      <w:proofErr w:type="gramStart"/>
      <w:r>
        <w:t xml:space="preserve">в) порядок возврата сумм, использованных получателем субсидии, в случае установления по итогам проверок, проведенных Министерством промышленности и торговли Российской Федерации и уполномоченными органами государственного финансового контроля, факта нарушения целей, условий и порядка предоставления субсидии, которые определены настоящими Правилами и соглашением, а также порядок применения штрафных санкций в случае </w:t>
      </w:r>
      <w:proofErr w:type="spellStart"/>
      <w:r>
        <w:t>недостижения</w:t>
      </w:r>
      <w:proofErr w:type="spellEnd"/>
      <w:r>
        <w:t xml:space="preserve"> значения показателя, необходимого для достижения результата предоставления субсидии, указанного в </w:t>
      </w:r>
      <w:hyperlink w:anchor="P71" w:history="1"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"з"</w:t>
        </w:r>
      </w:hyperlink>
      <w:r>
        <w:t xml:space="preserve"> настоящего пункта;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г) обязанность представления отчетности о достижении значения показателя, указанного в </w:t>
      </w:r>
      <w:hyperlink w:anchor="P71" w:history="1">
        <w:r>
          <w:rPr>
            <w:color w:val="0000FF"/>
          </w:rPr>
          <w:t>подпункте "з"</w:t>
        </w:r>
      </w:hyperlink>
      <w:r>
        <w:t xml:space="preserve"> настоящего пункта, а также результата предоставления субсидии;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д) требование о ведении получателем субсидии раздельного учета затрат, на возмещение которых предоставляется субсидия;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е) перечень незарегистрированных психотропных лекарственных препаратов;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ж) перечень уполномоченных организаций, которым будет осуществляться доставка незарегистрированных психотропных лекарственных препаратов со склада получателя субсидии;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8" w:name="P71"/>
      <w:bookmarkEnd w:id="8"/>
      <w:r>
        <w:t>з) показатель, необходимый для достижения результата предоставления субсидии, - 100-процентная доставка незарегистрированных психотропных лекарственных препаратов в соответствии с планом распределения со склада получателя субсидии до уполномоченных организаций.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9" w:name="P72"/>
      <w:bookmarkEnd w:id="9"/>
      <w:r>
        <w:t xml:space="preserve">7. Для заключения соглашения получатель субсидии представляет в срок не позднее 1 сентября 2020 г. в Министерство промышленности и торговли Российской </w:t>
      </w:r>
      <w:proofErr w:type="gramStart"/>
      <w:r>
        <w:t>Федерации</w:t>
      </w:r>
      <w:proofErr w:type="gramEnd"/>
      <w:r>
        <w:t xml:space="preserve"> следующие документы: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а) сопроводительное письмо с указанием наименования, адреса и реквизитов получателя субсидии;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б) копии учредительных документов, заверенные руководителем получателя субсидии или иным уполномоченным лицом;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в) копия выписки из Единого государственного реестра юридических лиц, выданной не ранее 1-го числа месяца, предшествующего месяцу представления документов, заверенная в установленном порядке (в случае непредставления такого документа Министерство промышленности и торговли Российской Федерации запрашивает его самостоятельно);</w:t>
      </w:r>
    </w:p>
    <w:p w:rsidR="00500ADF" w:rsidRDefault="00500ADF">
      <w:pPr>
        <w:pStyle w:val="ConsPlusNormal"/>
        <w:spacing w:before="220"/>
        <w:ind w:firstLine="540"/>
        <w:jc w:val="both"/>
      </w:pPr>
      <w:proofErr w:type="gramStart"/>
      <w:r>
        <w:t>г) справка налогового органа, подтверждающая отсутствие у получателя субсидии на дату не ранее 1-го числа месяца, предшествующего месяцу, в котором планируется заключение соглашения,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случае непредставления такого документа Министерство промышленности и торговли Российской Федерации запрашивает его</w:t>
      </w:r>
      <w:proofErr w:type="gramEnd"/>
      <w:r>
        <w:t xml:space="preserve"> самостоятельно);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д) справка, подписанная руководителем получателя субсидии и главным бухгалтером, подтверждающая соответствие получателя субсидии требованиям, установленным </w:t>
      </w:r>
      <w:hyperlink w:anchor="P50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52" w:history="1">
        <w:r>
          <w:rPr>
            <w:color w:val="0000FF"/>
          </w:rPr>
          <w:t>"г" пункта 4</w:t>
        </w:r>
      </w:hyperlink>
      <w:r>
        <w:t xml:space="preserve"> настоящих Правил.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lastRenderedPageBreak/>
        <w:t xml:space="preserve">8. Министерство промышленности и торговли Российской Федерации рассматривает документы, указанные в </w:t>
      </w:r>
      <w:hyperlink w:anchor="P72" w:history="1">
        <w:r>
          <w:rPr>
            <w:color w:val="0000FF"/>
          </w:rPr>
          <w:t>пункте 7</w:t>
        </w:r>
      </w:hyperlink>
      <w:r>
        <w:t xml:space="preserve"> настоящих Правил, и в течение 10 рабочих дней со дня их поступления заключает соглашение с получателем субсидии либо отказывает ему в письменной форме в заключени</w:t>
      </w:r>
      <w:proofErr w:type="gramStart"/>
      <w:r>
        <w:t>и</w:t>
      </w:r>
      <w:proofErr w:type="gramEnd"/>
      <w:r>
        <w:t xml:space="preserve"> соглашения в случае несоответствия представленных документов положениям </w:t>
      </w:r>
      <w:hyperlink w:anchor="P72" w:history="1">
        <w:r>
          <w:rPr>
            <w:color w:val="0000FF"/>
          </w:rPr>
          <w:t>пункта 7</w:t>
        </w:r>
      </w:hyperlink>
      <w:r>
        <w:t xml:space="preserve"> настоящих Правил, непредставления (представления не в полном объеме) указанных документов и наличия в них недостоверных сведений.</w:t>
      </w:r>
    </w:p>
    <w:p w:rsidR="00500ADF" w:rsidRDefault="00500ADF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 xml:space="preserve">9. </w:t>
      </w:r>
      <w:proofErr w:type="gramStart"/>
      <w:r>
        <w:t xml:space="preserve">Для получения субсидии получатель субсидии не позднее 6 декабря 2020 г. представляет в Министерство промышленности и торговли Российской Федерации заявление о предоставлении субсидии, составленное в произвольной форме и подписанное руководителем получателя субсидии, с приложением расчета субсидии на возмещение затрат по форме согласно </w:t>
      </w:r>
      <w:hyperlink w:anchor="P113" w:history="1">
        <w:r>
          <w:rPr>
            <w:color w:val="0000FF"/>
          </w:rPr>
          <w:t>приложению N 1</w:t>
        </w:r>
      </w:hyperlink>
      <w:r>
        <w:t xml:space="preserve"> и заверенных получателем субсидии копий документов (в том числе первичных учетных документов), подтверждающих осуществление затрат</w:t>
      </w:r>
      <w:proofErr w:type="gramEnd"/>
      <w:r>
        <w:t xml:space="preserve"> по направлениям, указанным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течение 5 рабочих дней со дня поступления в Министерство промышленности и торговли Российской Федерации документов, указанных в </w:t>
      </w:r>
      <w:hyperlink w:anchor="P79" w:history="1">
        <w:r>
          <w:rPr>
            <w:color w:val="0000FF"/>
          </w:rPr>
          <w:t>пункте 9</w:t>
        </w:r>
      </w:hyperlink>
      <w:r>
        <w:t xml:space="preserve"> настоящих Правил, Министерство промышленности и торговли Российской Федерации проверяет полноту и достоверность сведений, содержащихся в представленных документах, их соответствие требованиям </w:t>
      </w:r>
      <w:hyperlink w:anchor="P79" w:history="1">
        <w:r>
          <w:rPr>
            <w:color w:val="0000FF"/>
          </w:rPr>
          <w:t>пункта 9</w:t>
        </w:r>
      </w:hyperlink>
      <w:r>
        <w:t xml:space="preserve"> настоящих Правил и условиям соглашения и принимает решение о предоставлении субсидии либо об отказе в ее предоставлении.</w:t>
      </w:r>
      <w:proofErr w:type="gramEnd"/>
    </w:p>
    <w:p w:rsidR="00500ADF" w:rsidRDefault="00500ADF">
      <w:pPr>
        <w:pStyle w:val="ConsPlusNormal"/>
        <w:spacing w:before="220"/>
        <w:ind w:firstLine="540"/>
        <w:jc w:val="both"/>
      </w:pPr>
      <w:r>
        <w:t>11. Основанием для отказа в предоставлении субсидии является: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получателем субсидии документов требованиям </w:t>
      </w:r>
      <w:hyperlink w:anchor="P79" w:history="1">
        <w:r>
          <w:rPr>
            <w:color w:val="0000FF"/>
          </w:rPr>
          <w:t>пункта 9</w:t>
        </w:r>
      </w:hyperlink>
      <w:r>
        <w:t xml:space="preserve"> настоящих Правил;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указанных в </w:t>
      </w:r>
      <w:hyperlink w:anchor="P79" w:history="1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в) недостоверность представленных получателем субсидии сведений.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12. Министерство промышленности и торговли Российской Федерации в течение 5 рабочих дней со дня принятия решения о предоставлении субсидии или об отказе в ее предоставлении уведомляет получателя субсидии в письменной форме о принятом решении.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13. Перечисление субсидии осуществляется не позднее 10-го рабочего дня со дня принятия Министерством промышленности и торговли Российской Федерации по результатам рассмотрения им документов, указанных в </w:t>
      </w:r>
      <w:hyperlink w:anchor="P79" w:history="1">
        <w:r>
          <w:rPr>
            <w:color w:val="0000FF"/>
          </w:rPr>
          <w:t>пункте 9</w:t>
        </w:r>
      </w:hyperlink>
      <w:r>
        <w:t xml:space="preserve"> настоящих Правил, решения о предоставлении субсидии на расчетный счет получателя субсидии, открытый в учреждении Центрального банка Российской Федерации или российской кредитной организации.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14. Получатель субсидии не позднее 20 января 2021 г. направляет в Министерство промышленности и торговли Российской Федерации отчет о достижении значения показателя, необходимого для достижения результата предоставления субсидии, а также результата предоставления субсидии по форме согласно </w:t>
      </w:r>
      <w:hyperlink w:anchor="P201" w:history="1">
        <w:r>
          <w:rPr>
            <w:color w:val="0000FF"/>
          </w:rPr>
          <w:t>приложению N 2</w:t>
        </w:r>
      </w:hyperlink>
      <w:r>
        <w:t>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 xml:space="preserve">15. Штрафные санкции применяются в случае, если фактическое значение показателя, необходимого для достижения результата предоставления субсидии, меньше планового значения на величину, превышающую допустимое отклонение в размере 25 процентов. Расчет размера штрафных санкций осуществляется согласно </w:t>
      </w:r>
      <w:hyperlink w:anchor="P285" w:history="1">
        <w:r>
          <w:rPr>
            <w:color w:val="0000FF"/>
          </w:rPr>
          <w:t>приложению N 3</w:t>
        </w:r>
      </w:hyperlink>
      <w:r>
        <w:t>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16. Обязательные проверки соблюдения получателем субсидии целей, условий и порядка предоставления субсидии, установленных настоящими Правилами и соглашением, проводятся Министерством промышленности и торговли Российской Федерации и уполномоченными органами государственного финансового контроля.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lastRenderedPageBreak/>
        <w:t>17. В случае установления по итогам проверок, проведенных Министерством промышленности и торговли Российской Федерации и уполномоченными органами государственного финансового контроля, факта нарушения целей, условий и порядка предоставления субсидии, установленных настоящими Правилами и соглашением, субсидия подлежит возврату в доход федерального бюджета: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а) на основании требования Министерства промышленности и торговли Российской Федерации - не позднее 10 рабочих дней со дня получения указанного требования;</w:t>
      </w:r>
    </w:p>
    <w:p w:rsidR="00500ADF" w:rsidRDefault="00500ADF">
      <w:pPr>
        <w:pStyle w:val="ConsPlusNormal"/>
        <w:spacing w:before="220"/>
        <w:ind w:firstLine="540"/>
        <w:jc w:val="both"/>
      </w:pPr>
      <w:r>
        <w:t>б) на основании представления и (или) предписания уполномоченного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  <w:outlineLvl w:val="1"/>
      </w:pPr>
      <w:r>
        <w:t>Приложение N 1</w:t>
      </w:r>
    </w:p>
    <w:p w:rsidR="00500ADF" w:rsidRDefault="00500ADF">
      <w:pPr>
        <w:pStyle w:val="ConsPlusNormal"/>
        <w:jc w:val="right"/>
      </w:pPr>
      <w:r>
        <w:t>к Правилам предоставления в 2020 году</w:t>
      </w:r>
    </w:p>
    <w:p w:rsidR="00500ADF" w:rsidRDefault="00500ADF">
      <w:pPr>
        <w:pStyle w:val="ConsPlusNormal"/>
        <w:jc w:val="right"/>
      </w:pPr>
      <w:r>
        <w:t>субсидии из федерального бюджета</w:t>
      </w:r>
    </w:p>
    <w:p w:rsidR="00500ADF" w:rsidRDefault="00500ADF">
      <w:pPr>
        <w:pStyle w:val="ConsPlusNormal"/>
        <w:jc w:val="right"/>
      </w:pPr>
      <w:r>
        <w:t xml:space="preserve">на возмещение затрат </w:t>
      </w:r>
      <w:proofErr w:type="gramStart"/>
      <w:r>
        <w:t>федерального</w:t>
      </w:r>
      <w:proofErr w:type="gramEnd"/>
    </w:p>
    <w:p w:rsidR="00500ADF" w:rsidRDefault="00500ADF">
      <w:pPr>
        <w:pStyle w:val="ConsPlusNormal"/>
        <w:jc w:val="right"/>
      </w:pPr>
      <w:r>
        <w:t>государственного унитарного предприятия</w:t>
      </w:r>
    </w:p>
    <w:p w:rsidR="00500ADF" w:rsidRDefault="00500ADF">
      <w:pPr>
        <w:pStyle w:val="ConsPlusNormal"/>
        <w:jc w:val="right"/>
      </w:pPr>
      <w:r>
        <w:t>"Московский эндокринный завод"</w:t>
      </w:r>
    </w:p>
    <w:p w:rsidR="00500ADF" w:rsidRDefault="00500ADF">
      <w:pPr>
        <w:pStyle w:val="ConsPlusNormal"/>
        <w:jc w:val="right"/>
      </w:pPr>
      <w:r>
        <w:t>на закупку, ввоз и доставку</w:t>
      </w:r>
    </w:p>
    <w:p w:rsidR="00500ADF" w:rsidRDefault="00500ADF">
      <w:pPr>
        <w:pStyle w:val="ConsPlusNormal"/>
        <w:jc w:val="right"/>
      </w:pPr>
      <w:r>
        <w:t>не зарегистрированных в Российской</w:t>
      </w:r>
    </w:p>
    <w:p w:rsidR="00500ADF" w:rsidRDefault="00500ADF">
      <w:pPr>
        <w:pStyle w:val="ConsPlusNormal"/>
        <w:jc w:val="right"/>
      </w:pPr>
      <w:r>
        <w:t xml:space="preserve">Федерации </w:t>
      </w:r>
      <w:proofErr w:type="gramStart"/>
      <w:r>
        <w:t>психотропных</w:t>
      </w:r>
      <w:proofErr w:type="gramEnd"/>
      <w:r>
        <w:t xml:space="preserve"> лекарственных</w:t>
      </w:r>
    </w:p>
    <w:p w:rsidR="00500ADF" w:rsidRDefault="00500ADF">
      <w:pPr>
        <w:pStyle w:val="ConsPlusNormal"/>
        <w:jc w:val="right"/>
      </w:pPr>
      <w:r>
        <w:t>препаратов в целях оказания</w:t>
      </w:r>
    </w:p>
    <w:p w:rsidR="00500ADF" w:rsidRDefault="00500ADF">
      <w:pPr>
        <w:pStyle w:val="ConsPlusNormal"/>
        <w:jc w:val="right"/>
      </w:pPr>
      <w:r>
        <w:t>детям медицинской помощи</w:t>
      </w:r>
    </w:p>
    <w:p w:rsidR="00500ADF" w:rsidRDefault="00500ADF">
      <w:pPr>
        <w:pStyle w:val="ConsPlusNormal"/>
        <w:jc w:val="right"/>
      </w:pPr>
      <w:r>
        <w:t>по жизненным показаниям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</w:pPr>
      <w:r>
        <w:t>(форма)</w:t>
      </w:r>
    </w:p>
    <w:p w:rsidR="00500ADF" w:rsidRDefault="00500AD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517"/>
        <w:gridCol w:w="389"/>
        <w:gridCol w:w="340"/>
        <w:gridCol w:w="907"/>
        <w:gridCol w:w="680"/>
        <w:gridCol w:w="373"/>
        <w:gridCol w:w="302"/>
        <w:gridCol w:w="397"/>
        <w:gridCol w:w="765"/>
        <w:gridCol w:w="369"/>
        <w:gridCol w:w="1624"/>
        <w:gridCol w:w="842"/>
      </w:tblGrid>
      <w:tr w:rsidR="00500ADF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center"/>
            </w:pPr>
            <w:bookmarkStart w:id="11" w:name="P113"/>
            <w:bookmarkEnd w:id="11"/>
            <w:r>
              <w:t>РАСЧЕТ</w:t>
            </w:r>
          </w:p>
          <w:p w:rsidR="00500ADF" w:rsidRDefault="00500ADF">
            <w:pPr>
              <w:pStyle w:val="ConsPlusNormal"/>
              <w:jc w:val="center"/>
            </w:pPr>
            <w:r>
              <w:t>субсидии на возмещение затрат за расчетный период</w:t>
            </w:r>
          </w:p>
        </w:tc>
      </w:tr>
      <w:tr w:rsidR="00500ADF">
        <w:tblPrEx>
          <w:tblBorders>
            <w:insideV w:val="nil"/>
          </w:tblBorders>
        </w:tblPrEx>
        <w:tc>
          <w:tcPr>
            <w:tcW w:w="2041" w:type="dxa"/>
            <w:gridSpan w:val="2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675" w:type="dxa"/>
            <w:gridSpan w:val="2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г. по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2020 г.</w:t>
            </w:r>
          </w:p>
        </w:tc>
      </w:tr>
      <w:tr w:rsidR="00500ADF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9029" w:type="dxa"/>
            <w:gridSpan w:val="13"/>
            <w:tcBorders>
              <w:top w:val="nil"/>
              <w:left w:val="nil"/>
              <w:right w:val="nil"/>
            </w:tcBorders>
          </w:tcPr>
          <w:p w:rsidR="00500ADF" w:rsidRDefault="00500ADF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500A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24" w:type="dxa"/>
          </w:tcPr>
          <w:p w:rsidR="00500ADF" w:rsidRDefault="00500ADF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1246" w:type="dxa"/>
            <w:gridSpan w:val="3"/>
          </w:tcPr>
          <w:p w:rsidR="00500ADF" w:rsidRDefault="00500ADF">
            <w:pPr>
              <w:pStyle w:val="ConsPlusNormal"/>
              <w:jc w:val="center"/>
            </w:pPr>
            <w:r>
              <w:t>Объем фактически произведенных расходов</w:t>
            </w:r>
          </w:p>
        </w:tc>
        <w:tc>
          <w:tcPr>
            <w:tcW w:w="1960" w:type="dxa"/>
            <w:gridSpan w:val="3"/>
          </w:tcPr>
          <w:p w:rsidR="00500ADF" w:rsidRDefault="00500ADF">
            <w:pPr>
              <w:pStyle w:val="ConsPlusNormal"/>
              <w:jc w:val="center"/>
            </w:pPr>
            <w:r>
              <w:t>Наименование и дата подтверждающего документа</w:t>
            </w:r>
          </w:p>
        </w:tc>
        <w:tc>
          <w:tcPr>
            <w:tcW w:w="1833" w:type="dxa"/>
            <w:gridSpan w:val="4"/>
          </w:tcPr>
          <w:p w:rsidR="00500ADF" w:rsidRDefault="00500ADF">
            <w:pPr>
              <w:pStyle w:val="ConsPlusNormal"/>
              <w:jc w:val="center"/>
            </w:pPr>
            <w:r>
              <w:t>Предмет договора (контракта) в случае, если расход подтверждается договором (контрактом)</w:t>
            </w:r>
          </w:p>
        </w:tc>
        <w:tc>
          <w:tcPr>
            <w:tcW w:w="1624" w:type="dxa"/>
          </w:tcPr>
          <w:p w:rsidR="00500ADF" w:rsidRDefault="00500ADF">
            <w:pPr>
              <w:pStyle w:val="ConsPlusNormal"/>
              <w:jc w:val="center"/>
            </w:pPr>
            <w:r>
              <w:t>Реквизиты документа, являющегося основанием для перечисления средств</w:t>
            </w:r>
          </w:p>
        </w:tc>
        <w:tc>
          <w:tcPr>
            <w:tcW w:w="842" w:type="dxa"/>
          </w:tcPr>
          <w:p w:rsidR="00500ADF" w:rsidRDefault="00500ADF">
            <w:pPr>
              <w:pStyle w:val="ConsPlusNormal"/>
              <w:jc w:val="center"/>
            </w:pPr>
            <w:r>
              <w:t xml:space="preserve">Размер субсидии </w:t>
            </w:r>
            <w:hyperlink w:anchor="P133" w:history="1">
              <w:r>
                <w:rPr>
                  <w:color w:val="0000FF"/>
                </w:rPr>
                <w:t>(гр. 2)</w:t>
              </w:r>
            </w:hyperlink>
          </w:p>
        </w:tc>
      </w:tr>
      <w:tr w:rsidR="00500A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24" w:type="dxa"/>
          </w:tcPr>
          <w:p w:rsidR="00500ADF" w:rsidRDefault="00500A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6" w:type="dxa"/>
            <w:gridSpan w:val="3"/>
          </w:tcPr>
          <w:p w:rsidR="00500ADF" w:rsidRDefault="00500ADF">
            <w:pPr>
              <w:pStyle w:val="ConsPlusNormal"/>
              <w:jc w:val="center"/>
            </w:pPr>
            <w:bookmarkStart w:id="12" w:name="P133"/>
            <w:bookmarkEnd w:id="12"/>
            <w:r>
              <w:t>2</w:t>
            </w:r>
          </w:p>
        </w:tc>
        <w:tc>
          <w:tcPr>
            <w:tcW w:w="1960" w:type="dxa"/>
            <w:gridSpan w:val="3"/>
          </w:tcPr>
          <w:p w:rsidR="00500ADF" w:rsidRDefault="00500A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3" w:type="dxa"/>
            <w:gridSpan w:val="4"/>
          </w:tcPr>
          <w:p w:rsidR="00500ADF" w:rsidRDefault="00500A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00ADF" w:rsidRDefault="00500A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2" w:type="dxa"/>
          </w:tcPr>
          <w:p w:rsidR="00500ADF" w:rsidRDefault="00500ADF">
            <w:pPr>
              <w:pStyle w:val="ConsPlusNormal"/>
              <w:jc w:val="center"/>
            </w:pPr>
            <w:r>
              <w:t>6</w:t>
            </w:r>
          </w:p>
        </w:tc>
      </w:tr>
      <w:tr w:rsidR="00500A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24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246" w:type="dxa"/>
            <w:gridSpan w:val="3"/>
          </w:tcPr>
          <w:p w:rsidR="00500ADF" w:rsidRDefault="00500ADF">
            <w:pPr>
              <w:pStyle w:val="ConsPlusNormal"/>
            </w:pPr>
          </w:p>
        </w:tc>
        <w:tc>
          <w:tcPr>
            <w:tcW w:w="1960" w:type="dxa"/>
            <w:gridSpan w:val="3"/>
          </w:tcPr>
          <w:p w:rsidR="00500ADF" w:rsidRDefault="00500ADF">
            <w:pPr>
              <w:pStyle w:val="ConsPlusNormal"/>
            </w:pPr>
          </w:p>
        </w:tc>
        <w:tc>
          <w:tcPr>
            <w:tcW w:w="1833" w:type="dxa"/>
            <w:gridSpan w:val="4"/>
          </w:tcPr>
          <w:p w:rsidR="00500ADF" w:rsidRDefault="00500ADF">
            <w:pPr>
              <w:pStyle w:val="ConsPlusNormal"/>
            </w:pPr>
          </w:p>
        </w:tc>
        <w:tc>
          <w:tcPr>
            <w:tcW w:w="1624" w:type="dxa"/>
          </w:tcPr>
          <w:p w:rsidR="00500ADF" w:rsidRDefault="00500ADF">
            <w:pPr>
              <w:pStyle w:val="ConsPlusNormal"/>
            </w:pPr>
          </w:p>
        </w:tc>
        <w:tc>
          <w:tcPr>
            <w:tcW w:w="842" w:type="dxa"/>
          </w:tcPr>
          <w:p w:rsidR="00500ADF" w:rsidRDefault="00500ADF">
            <w:pPr>
              <w:pStyle w:val="ConsPlusNormal"/>
            </w:pPr>
          </w:p>
        </w:tc>
      </w:tr>
      <w:tr w:rsidR="00500A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24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246" w:type="dxa"/>
            <w:gridSpan w:val="3"/>
          </w:tcPr>
          <w:p w:rsidR="00500ADF" w:rsidRDefault="00500ADF">
            <w:pPr>
              <w:pStyle w:val="ConsPlusNormal"/>
            </w:pPr>
          </w:p>
        </w:tc>
        <w:tc>
          <w:tcPr>
            <w:tcW w:w="1960" w:type="dxa"/>
            <w:gridSpan w:val="3"/>
          </w:tcPr>
          <w:p w:rsidR="00500ADF" w:rsidRDefault="00500ADF">
            <w:pPr>
              <w:pStyle w:val="ConsPlusNormal"/>
            </w:pPr>
          </w:p>
        </w:tc>
        <w:tc>
          <w:tcPr>
            <w:tcW w:w="1833" w:type="dxa"/>
            <w:gridSpan w:val="4"/>
          </w:tcPr>
          <w:p w:rsidR="00500ADF" w:rsidRDefault="00500ADF">
            <w:pPr>
              <w:pStyle w:val="ConsPlusNormal"/>
            </w:pPr>
          </w:p>
        </w:tc>
        <w:tc>
          <w:tcPr>
            <w:tcW w:w="1624" w:type="dxa"/>
          </w:tcPr>
          <w:p w:rsidR="00500ADF" w:rsidRDefault="00500ADF">
            <w:pPr>
              <w:pStyle w:val="ConsPlusNormal"/>
            </w:pPr>
          </w:p>
        </w:tc>
        <w:tc>
          <w:tcPr>
            <w:tcW w:w="842" w:type="dxa"/>
          </w:tcPr>
          <w:p w:rsidR="00500ADF" w:rsidRDefault="00500ADF">
            <w:pPr>
              <w:pStyle w:val="ConsPlusNormal"/>
            </w:pPr>
          </w:p>
        </w:tc>
      </w:tr>
      <w:tr w:rsidR="00500A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24" w:type="dxa"/>
          </w:tcPr>
          <w:p w:rsidR="00500ADF" w:rsidRDefault="00500ADF">
            <w:pPr>
              <w:pStyle w:val="ConsPlusNormal"/>
              <w:jc w:val="both"/>
            </w:pPr>
            <w:r>
              <w:lastRenderedPageBreak/>
              <w:t>Итого</w:t>
            </w:r>
          </w:p>
        </w:tc>
        <w:tc>
          <w:tcPr>
            <w:tcW w:w="1246" w:type="dxa"/>
            <w:gridSpan w:val="3"/>
          </w:tcPr>
          <w:p w:rsidR="00500ADF" w:rsidRDefault="00500ADF">
            <w:pPr>
              <w:pStyle w:val="ConsPlusNormal"/>
            </w:pPr>
          </w:p>
        </w:tc>
        <w:tc>
          <w:tcPr>
            <w:tcW w:w="1960" w:type="dxa"/>
            <w:gridSpan w:val="3"/>
          </w:tcPr>
          <w:p w:rsidR="00500ADF" w:rsidRDefault="00500ADF">
            <w:pPr>
              <w:pStyle w:val="ConsPlusNormal"/>
            </w:pPr>
          </w:p>
        </w:tc>
        <w:tc>
          <w:tcPr>
            <w:tcW w:w="1833" w:type="dxa"/>
            <w:gridSpan w:val="4"/>
          </w:tcPr>
          <w:p w:rsidR="00500ADF" w:rsidRDefault="00500ADF">
            <w:pPr>
              <w:pStyle w:val="ConsPlusNormal"/>
            </w:pPr>
          </w:p>
        </w:tc>
        <w:tc>
          <w:tcPr>
            <w:tcW w:w="1624" w:type="dxa"/>
          </w:tcPr>
          <w:p w:rsidR="00500ADF" w:rsidRDefault="00500ADF">
            <w:pPr>
              <w:pStyle w:val="ConsPlusNormal"/>
            </w:pPr>
          </w:p>
        </w:tc>
        <w:tc>
          <w:tcPr>
            <w:tcW w:w="842" w:type="dxa"/>
          </w:tcPr>
          <w:p w:rsidR="00500ADF" w:rsidRDefault="00500ADF">
            <w:pPr>
              <w:pStyle w:val="ConsPlusNormal"/>
            </w:pPr>
          </w:p>
        </w:tc>
      </w:tr>
    </w:tbl>
    <w:p w:rsidR="00500ADF" w:rsidRDefault="00500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8"/>
        <w:gridCol w:w="340"/>
        <w:gridCol w:w="2318"/>
        <w:gridCol w:w="340"/>
        <w:gridCol w:w="3628"/>
      </w:tblGrid>
      <w:tr w:rsidR="00500ADF">
        <w:tc>
          <w:tcPr>
            <w:tcW w:w="2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Руководитель</w:t>
            </w:r>
          </w:p>
          <w:p w:rsidR="00500ADF" w:rsidRDefault="00500ADF">
            <w:pPr>
              <w:pStyle w:val="ConsPlusNormal"/>
              <w:jc w:val="both"/>
            </w:pPr>
            <w:r>
              <w:t>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500ADF"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  <w:outlineLvl w:val="1"/>
      </w:pPr>
      <w:r>
        <w:t>Приложение N 2</w:t>
      </w:r>
    </w:p>
    <w:p w:rsidR="00500ADF" w:rsidRDefault="00500ADF">
      <w:pPr>
        <w:pStyle w:val="ConsPlusNormal"/>
        <w:jc w:val="right"/>
      </w:pPr>
      <w:r>
        <w:t>к Правилам предоставления в 2020 году</w:t>
      </w:r>
    </w:p>
    <w:p w:rsidR="00500ADF" w:rsidRDefault="00500ADF">
      <w:pPr>
        <w:pStyle w:val="ConsPlusNormal"/>
        <w:jc w:val="right"/>
      </w:pPr>
      <w:r>
        <w:t>субсидии из федерального бюджета</w:t>
      </w:r>
    </w:p>
    <w:p w:rsidR="00500ADF" w:rsidRDefault="00500ADF">
      <w:pPr>
        <w:pStyle w:val="ConsPlusNormal"/>
        <w:jc w:val="right"/>
      </w:pPr>
      <w:r>
        <w:t xml:space="preserve">на возмещение затрат </w:t>
      </w:r>
      <w:proofErr w:type="gramStart"/>
      <w:r>
        <w:t>федерального</w:t>
      </w:r>
      <w:proofErr w:type="gramEnd"/>
    </w:p>
    <w:p w:rsidR="00500ADF" w:rsidRDefault="00500ADF">
      <w:pPr>
        <w:pStyle w:val="ConsPlusNormal"/>
        <w:jc w:val="right"/>
      </w:pPr>
      <w:r>
        <w:t>государственного унитарного предприятия</w:t>
      </w:r>
    </w:p>
    <w:p w:rsidR="00500ADF" w:rsidRDefault="00500ADF">
      <w:pPr>
        <w:pStyle w:val="ConsPlusNormal"/>
        <w:jc w:val="right"/>
      </w:pPr>
      <w:r>
        <w:t>"Московский эндокринный завод"</w:t>
      </w:r>
    </w:p>
    <w:p w:rsidR="00500ADF" w:rsidRDefault="00500ADF">
      <w:pPr>
        <w:pStyle w:val="ConsPlusNormal"/>
        <w:jc w:val="right"/>
      </w:pPr>
      <w:r>
        <w:t>на закупку, ввоз и доставку</w:t>
      </w:r>
    </w:p>
    <w:p w:rsidR="00500ADF" w:rsidRDefault="00500ADF">
      <w:pPr>
        <w:pStyle w:val="ConsPlusNormal"/>
        <w:jc w:val="right"/>
      </w:pPr>
      <w:r>
        <w:t>не зарегистрированных в Российской</w:t>
      </w:r>
    </w:p>
    <w:p w:rsidR="00500ADF" w:rsidRDefault="00500ADF">
      <w:pPr>
        <w:pStyle w:val="ConsPlusNormal"/>
        <w:jc w:val="right"/>
      </w:pPr>
      <w:r>
        <w:t xml:space="preserve">Федерации </w:t>
      </w:r>
      <w:proofErr w:type="gramStart"/>
      <w:r>
        <w:t>психотропных</w:t>
      </w:r>
      <w:proofErr w:type="gramEnd"/>
      <w:r>
        <w:t xml:space="preserve"> лекарственных</w:t>
      </w:r>
    </w:p>
    <w:p w:rsidR="00500ADF" w:rsidRDefault="00500ADF">
      <w:pPr>
        <w:pStyle w:val="ConsPlusNormal"/>
        <w:jc w:val="right"/>
      </w:pPr>
      <w:r>
        <w:t>препаратов в целях оказания</w:t>
      </w:r>
    </w:p>
    <w:p w:rsidR="00500ADF" w:rsidRDefault="00500ADF">
      <w:pPr>
        <w:pStyle w:val="ConsPlusNormal"/>
        <w:jc w:val="right"/>
      </w:pPr>
      <w:r>
        <w:t>детям медицинской помощи</w:t>
      </w:r>
    </w:p>
    <w:p w:rsidR="00500ADF" w:rsidRDefault="00500ADF">
      <w:pPr>
        <w:pStyle w:val="ConsPlusNormal"/>
        <w:jc w:val="right"/>
      </w:pPr>
      <w:r>
        <w:t>по жизненным показаниям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</w:pPr>
      <w:r>
        <w:t>(форма)</w:t>
      </w:r>
    </w:p>
    <w:p w:rsidR="00500ADF" w:rsidRDefault="00500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907"/>
        <w:gridCol w:w="1247"/>
        <w:gridCol w:w="397"/>
        <w:gridCol w:w="765"/>
        <w:gridCol w:w="2494"/>
      </w:tblGrid>
      <w:tr w:rsidR="00500ADF"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center"/>
            </w:pPr>
            <w:bookmarkStart w:id="13" w:name="P201"/>
            <w:bookmarkEnd w:id="13"/>
            <w:r>
              <w:t>ОТЧЕТ</w:t>
            </w:r>
          </w:p>
          <w:p w:rsidR="00500ADF" w:rsidRDefault="00500ADF">
            <w:pPr>
              <w:pStyle w:val="ConsPlusNormal"/>
              <w:jc w:val="center"/>
            </w:pPr>
            <w:r>
              <w:t>о достижении значения показателя, необходимого для достижения результата предоставления субсидии, а также результата предоставления субсидии</w:t>
            </w:r>
          </w:p>
        </w:tc>
      </w:tr>
      <w:tr w:rsidR="00500AD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right"/>
            </w:pPr>
            <w:r>
              <w:t xml:space="preserve">за период </w:t>
            </w:r>
            <w:proofErr w:type="gramStart"/>
            <w: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2020 г. по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2020 г.</w:t>
            </w:r>
          </w:p>
        </w:tc>
      </w:tr>
    </w:tbl>
    <w:p w:rsidR="00500ADF" w:rsidRDefault="00500A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9"/>
        <w:gridCol w:w="1775"/>
        <w:gridCol w:w="1750"/>
        <w:gridCol w:w="1665"/>
        <w:gridCol w:w="1757"/>
      </w:tblGrid>
      <w:tr w:rsidR="00500ADF">
        <w:tc>
          <w:tcPr>
            <w:tcW w:w="2089" w:type="dxa"/>
            <w:vMerge w:val="restart"/>
          </w:tcPr>
          <w:p w:rsidR="00500ADF" w:rsidRDefault="00500ADF">
            <w:pPr>
              <w:pStyle w:val="ConsPlusNormal"/>
              <w:jc w:val="center"/>
            </w:pPr>
            <w:r>
              <w:t>Наименование лекарственного препарата, лекарственная форма, дозировка</w:t>
            </w:r>
          </w:p>
        </w:tc>
        <w:tc>
          <w:tcPr>
            <w:tcW w:w="6947" w:type="dxa"/>
            <w:gridSpan w:val="4"/>
          </w:tcPr>
          <w:p w:rsidR="00500ADF" w:rsidRDefault="00500ADF">
            <w:pPr>
              <w:pStyle w:val="ConsPlusNormal"/>
              <w:jc w:val="center"/>
            </w:pPr>
            <w:r>
              <w:t>Значение показателя, необходимого для достижения результата предоставления субсидии</w:t>
            </w:r>
          </w:p>
        </w:tc>
      </w:tr>
      <w:tr w:rsidR="00500ADF">
        <w:tc>
          <w:tcPr>
            <w:tcW w:w="2089" w:type="dxa"/>
            <w:vMerge/>
          </w:tcPr>
          <w:p w:rsidR="00500ADF" w:rsidRDefault="00500ADF"/>
        </w:tc>
        <w:tc>
          <w:tcPr>
            <w:tcW w:w="1775" w:type="dxa"/>
          </w:tcPr>
          <w:p w:rsidR="00500ADF" w:rsidRDefault="00500ADF">
            <w:pPr>
              <w:pStyle w:val="ConsPlusNormal"/>
              <w:jc w:val="center"/>
            </w:pPr>
            <w:proofErr w:type="gramStart"/>
            <w:r>
              <w:t>плановое</w:t>
            </w:r>
            <w:proofErr w:type="gramEnd"/>
            <w:r>
              <w:t xml:space="preserve"> (упаковок)</w:t>
            </w:r>
          </w:p>
        </w:tc>
        <w:tc>
          <w:tcPr>
            <w:tcW w:w="1750" w:type="dxa"/>
          </w:tcPr>
          <w:p w:rsidR="00500ADF" w:rsidRDefault="00500ADF">
            <w:pPr>
              <w:pStyle w:val="ConsPlusNormal"/>
              <w:jc w:val="center"/>
            </w:pPr>
            <w:proofErr w:type="gramStart"/>
            <w:r>
              <w:t>фактическое</w:t>
            </w:r>
            <w:proofErr w:type="gramEnd"/>
            <w:r>
              <w:t xml:space="preserve"> (упаковок)</w:t>
            </w:r>
          </w:p>
        </w:tc>
        <w:tc>
          <w:tcPr>
            <w:tcW w:w="1665" w:type="dxa"/>
          </w:tcPr>
          <w:p w:rsidR="00500ADF" w:rsidRDefault="00500ADF">
            <w:pPr>
              <w:pStyle w:val="ConsPlusNormal"/>
              <w:jc w:val="center"/>
            </w:pPr>
            <w:r>
              <w:t>отклонение (процентов)</w:t>
            </w:r>
          </w:p>
        </w:tc>
        <w:tc>
          <w:tcPr>
            <w:tcW w:w="1757" w:type="dxa"/>
          </w:tcPr>
          <w:p w:rsidR="00500ADF" w:rsidRDefault="00500ADF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500ADF">
        <w:tc>
          <w:tcPr>
            <w:tcW w:w="2089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75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50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665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57" w:type="dxa"/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089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75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50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665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57" w:type="dxa"/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089" w:type="dxa"/>
          </w:tcPr>
          <w:p w:rsidR="00500ADF" w:rsidRDefault="00500AD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75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50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665" w:type="dxa"/>
          </w:tcPr>
          <w:p w:rsidR="00500ADF" w:rsidRDefault="00500ADF">
            <w:pPr>
              <w:pStyle w:val="ConsPlusNormal"/>
            </w:pPr>
          </w:p>
        </w:tc>
        <w:tc>
          <w:tcPr>
            <w:tcW w:w="1757" w:type="dxa"/>
          </w:tcPr>
          <w:p w:rsidR="00500ADF" w:rsidRDefault="00500ADF">
            <w:pPr>
              <w:pStyle w:val="ConsPlusNormal"/>
            </w:pPr>
          </w:p>
        </w:tc>
      </w:tr>
    </w:tbl>
    <w:p w:rsidR="00500ADF" w:rsidRDefault="00500A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9"/>
        <w:gridCol w:w="3001"/>
        <w:gridCol w:w="3912"/>
      </w:tblGrid>
      <w:tr w:rsidR="00500ADF">
        <w:tc>
          <w:tcPr>
            <w:tcW w:w="2089" w:type="dxa"/>
            <w:vMerge w:val="restart"/>
          </w:tcPr>
          <w:p w:rsidR="00500ADF" w:rsidRDefault="00500ADF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6913" w:type="dxa"/>
            <w:gridSpan w:val="2"/>
          </w:tcPr>
          <w:p w:rsidR="00500ADF" w:rsidRDefault="00500ADF">
            <w:pPr>
              <w:pStyle w:val="ConsPlusNormal"/>
              <w:jc w:val="center"/>
            </w:pPr>
            <w:r>
              <w:t>Достижение результата предоставления субсидии</w:t>
            </w:r>
          </w:p>
        </w:tc>
      </w:tr>
      <w:tr w:rsidR="00500ADF">
        <w:tc>
          <w:tcPr>
            <w:tcW w:w="2089" w:type="dxa"/>
            <w:vMerge/>
          </w:tcPr>
          <w:p w:rsidR="00500ADF" w:rsidRDefault="00500ADF"/>
        </w:tc>
        <w:tc>
          <w:tcPr>
            <w:tcW w:w="3001" w:type="dxa"/>
          </w:tcPr>
          <w:p w:rsidR="00500ADF" w:rsidRDefault="00500ADF">
            <w:pPr>
              <w:pStyle w:val="ConsPlusNormal"/>
              <w:jc w:val="center"/>
            </w:pPr>
            <w:r>
              <w:t>достигнут</w:t>
            </w:r>
          </w:p>
        </w:tc>
        <w:tc>
          <w:tcPr>
            <w:tcW w:w="3912" w:type="dxa"/>
          </w:tcPr>
          <w:p w:rsidR="00500ADF" w:rsidRDefault="00500ADF">
            <w:pPr>
              <w:pStyle w:val="ConsPlusNormal"/>
              <w:jc w:val="center"/>
            </w:pPr>
            <w:r>
              <w:t>не достигнут</w:t>
            </w:r>
          </w:p>
        </w:tc>
      </w:tr>
    </w:tbl>
    <w:p w:rsidR="00500ADF" w:rsidRDefault="00500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1216"/>
        <w:gridCol w:w="721"/>
        <w:gridCol w:w="446"/>
        <w:gridCol w:w="2318"/>
        <w:gridCol w:w="340"/>
        <w:gridCol w:w="3572"/>
      </w:tblGrid>
      <w:tr w:rsidR="00500ADF">
        <w:tc>
          <w:tcPr>
            <w:tcW w:w="23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Руководитель</w:t>
            </w:r>
          </w:p>
          <w:p w:rsidR="00500ADF" w:rsidRDefault="00500ADF">
            <w:pPr>
              <w:pStyle w:val="ConsPlusNormal"/>
              <w:jc w:val="both"/>
            </w:pPr>
            <w:r>
              <w:t>получателя субсидии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3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500ADF">
        <w:tc>
          <w:tcPr>
            <w:tcW w:w="23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ADF" w:rsidRDefault="00500ADF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500ADF">
        <w:tc>
          <w:tcPr>
            <w:tcW w:w="89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</w:p>
        </w:tc>
      </w:tr>
      <w:tr w:rsidR="00500AD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</w:pPr>
            <w: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0ADF" w:rsidRDefault="00500ADF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right"/>
        <w:outlineLvl w:val="1"/>
      </w:pPr>
      <w:r>
        <w:t>Приложение N 3</w:t>
      </w:r>
    </w:p>
    <w:p w:rsidR="00500ADF" w:rsidRDefault="00500ADF">
      <w:pPr>
        <w:pStyle w:val="ConsPlusNormal"/>
        <w:jc w:val="right"/>
      </w:pPr>
      <w:r>
        <w:t>к Правилам предоставления в 2020 году</w:t>
      </w:r>
    </w:p>
    <w:p w:rsidR="00500ADF" w:rsidRDefault="00500ADF">
      <w:pPr>
        <w:pStyle w:val="ConsPlusNormal"/>
        <w:jc w:val="right"/>
      </w:pPr>
      <w:r>
        <w:t>субсидии из федерального бюджета</w:t>
      </w:r>
    </w:p>
    <w:p w:rsidR="00500ADF" w:rsidRDefault="00500ADF">
      <w:pPr>
        <w:pStyle w:val="ConsPlusNormal"/>
        <w:jc w:val="right"/>
      </w:pPr>
      <w:r>
        <w:t xml:space="preserve">на возмещение затрат </w:t>
      </w:r>
      <w:proofErr w:type="gramStart"/>
      <w:r>
        <w:t>федерального</w:t>
      </w:r>
      <w:proofErr w:type="gramEnd"/>
    </w:p>
    <w:p w:rsidR="00500ADF" w:rsidRDefault="00500ADF">
      <w:pPr>
        <w:pStyle w:val="ConsPlusNormal"/>
        <w:jc w:val="right"/>
      </w:pPr>
      <w:r>
        <w:t>государственного унитарного предприятия</w:t>
      </w:r>
    </w:p>
    <w:p w:rsidR="00500ADF" w:rsidRDefault="00500ADF">
      <w:pPr>
        <w:pStyle w:val="ConsPlusNormal"/>
        <w:jc w:val="right"/>
      </w:pPr>
      <w:r>
        <w:t>"Московский эндокринный завод"</w:t>
      </w:r>
    </w:p>
    <w:p w:rsidR="00500ADF" w:rsidRDefault="00500ADF">
      <w:pPr>
        <w:pStyle w:val="ConsPlusNormal"/>
        <w:jc w:val="right"/>
      </w:pPr>
      <w:r>
        <w:t>на закупку, ввоз и доставку</w:t>
      </w:r>
    </w:p>
    <w:p w:rsidR="00500ADF" w:rsidRDefault="00500ADF">
      <w:pPr>
        <w:pStyle w:val="ConsPlusNormal"/>
        <w:jc w:val="right"/>
      </w:pPr>
      <w:r>
        <w:t>не зарегистрированных в Российской</w:t>
      </w:r>
    </w:p>
    <w:p w:rsidR="00500ADF" w:rsidRDefault="00500ADF">
      <w:pPr>
        <w:pStyle w:val="ConsPlusNormal"/>
        <w:jc w:val="right"/>
      </w:pPr>
      <w:r>
        <w:t xml:space="preserve">Федерации </w:t>
      </w:r>
      <w:proofErr w:type="gramStart"/>
      <w:r>
        <w:t>психотропных</w:t>
      </w:r>
      <w:proofErr w:type="gramEnd"/>
      <w:r>
        <w:t xml:space="preserve"> лекарственных</w:t>
      </w:r>
    </w:p>
    <w:p w:rsidR="00500ADF" w:rsidRDefault="00500ADF">
      <w:pPr>
        <w:pStyle w:val="ConsPlusNormal"/>
        <w:jc w:val="right"/>
      </w:pPr>
      <w:r>
        <w:t>препаратов в целях оказания</w:t>
      </w:r>
    </w:p>
    <w:p w:rsidR="00500ADF" w:rsidRDefault="00500ADF">
      <w:pPr>
        <w:pStyle w:val="ConsPlusNormal"/>
        <w:jc w:val="right"/>
      </w:pPr>
      <w:r>
        <w:t>детям медицинской помощи</w:t>
      </w:r>
    </w:p>
    <w:p w:rsidR="00500ADF" w:rsidRDefault="00500ADF">
      <w:pPr>
        <w:pStyle w:val="ConsPlusNormal"/>
        <w:jc w:val="right"/>
      </w:pPr>
      <w:r>
        <w:t>по жизненным показаниям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Title"/>
        <w:jc w:val="center"/>
      </w:pPr>
      <w:bookmarkStart w:id="14" w:name="P285"/>
      <w:bookmarkEnd w:id="14"/>
      <w:r>
        <w:t>РАСЧЕТ РАЗМЕРА ШТРАФНЫХ САНКЦИЙ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ind w:firstLine="540"/>
        <w:jc w:val="both"/>
      </w:pPr>
      <w:r>
        <w:t>Размер штрафных санкций (A) за отчетный период (тыс. рублей) рассчитывается по формуле: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jc w:val="center"/>
      </w:pPr>
      <w:r>
        <w:t xml:space="preserve">A = (1 -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D</w:t>
      </w:r>
      <w:r>
        <w:rPr>
          <w:vertAlign w:val="subscript"/>
        </w:rPr>
        <w:t>план</w:t>
      </w:r>
      <w:proofErr w:type="spellEnd"/>
      <w:r>
        <w:t>) x V,</w:t>
      </w:r>
    </w:p>
    <w:p w:rsidR="00500ADF" w:rsidRDefault="00500ADF">
      <w:pPr>
        <w:pStyle w:val="ConsPlusNormal"/>
        <w:jc w:val="both"/>
      </w:pPr>
    </w:p>
    <w:p w:rsidR="00500ADF" w:rsidRDefault="00500ADF">
      <w:pPr>
        <w:pStyle w:val="ConsPlusNormal"/>
        <w:ind w:firstLine="540"/>
        <w:jc w:val="both"/>
      </w:pPr>
      <w:r>
        <w:t>где:</w:t>
      </w:r>
    </w:p>
    <w:p w:rsidR="00500ADF" w:rsidRDefault="00500AD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факт</w:t>
      </w:r>
      <w:proofErr w:type="spellEnd"/>
      <w:r>
        <w:t xml:space="preserve"> - достигнутое значение показателя, необходимого для достижения результата предоставления субсидии, указанного в соглашении о предоставлении субсидии, на дату окончания действия соглашения;</w:t>
      </w:r>
    </w:p>
    <w:p w:rsidR="00500ADF" w:rsidRDefault="00500AD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план</w:t>
      </w:r>
      <w:proofErr w:type="spellEnd"/>
      <w:r>
        <w:t xml:space="preserve"> - плановое значение показателя, необходимого для достижения результата предоставления субсидии, указанного в соглашении о предоставлении субсидии;</w:t>
      </w:r>
    </w:p>
    <w:p w:rsidR="00E8515C" w:rsidRDefault="00500ADF" w:rsidP="00500ADF">
      <w:pPr>
        <w:pStyle w:val="ConsPlusNormal"/>
        <w:spacing w:before="220"/>
        <w:ind w:firstLine="540"/>
        <w:jc w:val="both"/>
      </w:pPr>
      <w:r>
        <w:t>V - размер полученной субсидии на дату окончания действия соглашения о предоставлении субсидии (тыс. рублей).</w:t>
      </w:r>
      <w:bookmarkStart w:id="15" w:name="_GoBack"/>
      <w:bookmarkEnd w:id="15"/>
    </w:p>
    <w:sectPr w:rsidR="00E8515C" w:rsidSect="00E4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DF"/>
    <w:rsid w:val="00500ADF"/>
    <w:rsid w:val="00E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AF857CAED647E311A42B1A9B33DECCA0636E3695714AA69505218F69804FAF192BA63A8C84B64B68FFE7135141DABFF3D615BA03A8455TFV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EAF857CAED647E311A42B1A9B33DECCA0636E3695714AA69505218F69804FAF192BA63A8C84B64B68FFE7135141DABFF3D615BA03A8455TFV6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EAF857CAED647E311A42B1A9B33DECCA0636E3695714AA69505218F69804FAF192BA63A8C84B64B68FFE7135141DABFF3D615BA03A8455TFV6J" TargetMode="External"/><Relationship Id="rId11" Type="http://schemas.openxmlformats.org/officeDocument/2006/relationships/hyperlink" Target="consultantplus://offline/ref=82EAF857CAED647E311A4BA8AEB33DECCD043FEA6F5114AA69505218F69804FAF192BA63A8C94E62B28FFE7135141DABFF3D615BA03A8455TFV6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2EAF857CAED647E311A4BA8AEB33DECCD053BEB665114AA69505218F69804FAF192BA63ADCD4A6EE2D5EE757C4013B4FC247F5EBE3AT8V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AF857CAED647E311A4BA8AEB33DECCD0536E36D5F14AA69505218F69804FAF192BA6AA8CC4031E7C0FF2D70420EAAFB3D635CBCT3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2020-07-13T09:21:00Z</dcterms:created>
  <dcterms:modified xsi:type="dcterms:W3CDTF">2020-07-13T09:21:00Z</dcterms:modified>
</cp:coreProperties>
</file>