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E4" w:rsidRPr="00680291" w:rsidRDefault="0054134E" w:rsidP="004267EF">
      <w:pPr>
        <w:jc w:val="center"/>
        <w:rPr>
          <w:rFonts w:ascii="Times New Roman" w:hAnsi="Times New Roman" w:cs="Times New Roman"/>
          <w:b/>
        </w:rPr>
      </w:pPr>
      <w:r w:rsidRPr="00680291">
        <w:rPr>
          <w:rFonts w:ascii="Times New Roman" w:hAnsi="Times New Roman" w:cs="Times New Roman"/>
          <w:b/>
        </w:rPr>
        <w:t xml:space="preserve">Краткая инструкция по выполнению регламентных операций закрытию </w:t>
      </w:r>
      <w:r w:rsidR="00141772" w:rsidRPr="00680291">
        <w:rPr>
          <w:rFonts w:ascii="Times New Roman" w:hAnsi="Times New Roman" w:cs="Times New Roman"/>
          <w:b/>
        </w:rPr>
        <w:t xml:space="preserve">завершаемого </w:t>
      </w:r>
      <w:r w:rsidRPr="00680291">
        <w:rPr>
          <w:rFonts w:ascii="Times New Roman" w:hAnsi="Times New Roman" w:cs="Times New Roman"/>
          <w:b/>
        </w:rPr>
        <w:t>финансового года.</w:t>
      </w:r>
    </w:p>
    <w:p w:rsidR="00141772" w:rsidRPr="00680291" w:rsidRDefault="00141772" w:rsidP="004267EF">
      <w:pPr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При завершении финансового года в подсистемах ЭБ </w:t>
      </w:r>
      <w:proofErr w:type="spellStart"/>
      <w:r w:rsidRPr="00680291">
        <w:rPr>
          <w:rFonts w:ascii="Times New Roman" w:hAnsi="Times New Roman" w:cs="Times New Roman"/>
        </w:rPr>
        <w:t>УиО</w:t>
      </w:r>
      <w:proofErr w:type="spellEnd"/>
      <w:r w:rsidRPr="00680291">
        <w:rPr>
          <w:rFonts w:ascii="Times New Roman" w:hAnsi="Times New Roman" w:cs="Times New Roman"/>
        </w:rPr>
        <w:t xml:space="preserve"> и УНФА необходимо выполнить следующие регламентные операции:</w:t>
      </w:r>
    </w:p>
    <w:p w:rsidR="00141772" w:rsidRPr="00680291" w:rsidRDefault="00141772" w:rsidP="0042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Закрытие счетов санкционирования завершаемого финансового года и пере</w:t>
      </w:r>
      <w:r w:rsidR="00A316E3" w:rsidRPr="00680291">
        <w:rPr>
          <w:rFonts w:ascii="Times New Roman" w:hAnsi="Times New Roman" w:cs="Times New Roman"/>
        </w:rPr>
        <w:t>регистрация бюджетных данных.</w:t>
      </w:r>
    </w:p>
    <w:p w:rsidR="00A316E3" w:rsidRPr="00680291" w:rsidRDefault="00CD6E76" w:rsidP="0042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Закрытие балансовых счетов в конце года (завершающие операции финансового года по балансовым счетам).</w:t>
      </w:r>
    </w:p>
    <w:p w:rsidR="00CD6E76" w:rsidRPr="00680291" w:rsidRDefault="00CD6E76" w:rsidP="0042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Закрытие </w:t>
      </w:r>
      <w:proofErr w:type="spellStart"/>
      <w:r w:rsidRPr="00680291">
        <w:rPr>
          <w:rFonts w:ascii="Times New Roman" w:hAnsi="Times New Roman" w:cs="Times New Roman"/>
        </w:rPr>
        <w:t>забалансовых</w:t>
      </w:r>
      <w:proofErr w:type="spellEnd"/>
      <w:r w:rsidRPr="00680291">
        <w:rPr>
          <w:rFonts w:ascii="Times New Roman" w:hAnsi="Times New Roman" w:cs="Times New Roman"/>
        </w:rPr>
        <w:t xml:space="preserve"> счетов поступлений и выбытий денежных средств.</w:t>
      </w:r>
    </w:p>
    <w:p w:rsidR="00CD6E76" w:rsidRPr="00680291" w:rsidRDefault="00CD6E76" w:rsidP="0042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Закрытие оборотных КЭК по счетам.</w:t>
      </w:r>
    </w:p>
    <w:p w:rsidR="0054134E" w:rsidRPr="00680291" w:rsidRDefault="00141772" w:rsidP="004267EF">
      <w:pPr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Регламентные операции по закрытию финансового года в подсистемах ЭБ </w:t>
      </w:r>
      <w:proofErr w:type="spellStart"/>
      <w:r w:rsidRPr="00680291">
        <w:rPr>
          <w:rFonts w:ascii="Times New Roman" w:hAnsi="Times New Roman" w:cs="Times New Roman"/>
        </w:rPr>
        <w:t>УиО</w:t>
      </w:r>
      <w:proofErr w:type="spellEnd"/>
      <w:r w:rsidRPr="00680291">
        <w:rPr>
          <w:rFonts w:ascii="Times New Roman" w:hAnsi="Times New Roman" w:cs="Times New Roman"/>
        </w:rPr>
        <w:t xml:space="preserve"> и УНФА </w:t>
      </w:r>
      <w:r w:rsidR="00CD6E76" w:rsidRPr="00680291">
        <w:rPr>
          <w:rFonts w:ascii="Times New Roman" w:hAnsi="Times New Roman" w:cs="Times New Roman"/>
        </w:rPr>
        <w:t xml:space="preserve">необходимо </w:t>
      </w:r>
      <w:r w:rsidRPr="00680291">
        <w:rPr>
          <w:rFonts w:ascii="Times New Roman" w:hAnsi="Times New Roman" w:cs="Times New Roman"/>
        </w:rPr>
        <w:t>выполня</w:t>
      </w:r>
      <w:r w:rsidR="00CD6E76" w:rsidRPr="00680291">
        <w:rPr>
          <w:rFonts w:ascii="Times New Roman" w:hAnsi="Times New Roman" w:cs="Times New Roman"/>
        </w:rPr>
        <w:t>ть</w:t>
      </w:r>
      <w:r w:rsidRPr="00680291">
        <w:rPr>
          <w:rFonts w:ascii="Times New Roman" w:hAnsi="Times New Roman" w:cs="Times New Roman"/>
        </w:rPr>
        <w:t xml:space="preserve"> только после ввода и выверки всех операций за завершаемый финансовый год по закрываемому участку.</w:t>
      </w:r>
      <w:r w:rsidR="00CD6E76" w:rsidRPr="00680291">
        <w:rPr>
          <w:rFonts w:ascii="Times New Roman" w:hAnsi="Times New Roman" w:cs="Times New Roman"/>
        </w:rPr>
        <w:t xml:space="preserve"> В случае необходимости уже после выполнения операций по закрытию счетов завершаемого финансового года внесения изменений в учет завершаемого года, в том числе – внесения изменений в аналитику по счетам, необходимо</w:t>
      </w:r>
      <w:r w:rsidR="004267EF" w:rsidRPr="00680291">
        <w:rPr>
          <w:rFonts w:ascii="Times New Roman" w:hAnsi="Times New Roman" w:cs="Times New Roman"/>
        </w:rPr>
        <w:t xml:space="preserve"> после внесения изменений выполнить закрытие счетов завершаемого финансового года заново. Для этого необходимо</w:t>
      </w:r>
      <w:r w:rsidR="00CD6E76" w:rsidRPr="00680291">
        <w:rPr>
          <w:rFonts w:ascii="Times New Roman" w:hAnsi="Times New Roman" w:cs="Times New Roman"/>
        </w:rPr>
        <w:t xml:space="preserve"> от</w:t>
      </w:r>
      <w:r w:rsidR="004267EF" w:rsidRPr="00680291">
        <w:rPr>
          <w:rFonts w:ascii="Times New Roman" w:hAnsi="Times New Roman" w:cs="Times New Roman"/>
        </w:rPr>
        <w:t xml:space="preserve">менить выполнение документа по закрытию счетов того участка, в который вносятся изменение (балансовые счета, </w:t>
      </w:r>
      <w:proofErr w:type="spellStart"/>
      <w:r w:rsidR="004267EF" w:rsidRPr="00680291">
        <w:rPr>
          <w:rFonts w:ascii="Times New Roman" w:hAnsi="Times New Roman" w:cs="Times New Roman"/>
        </w:rPr>
        <w:t>забалансовые</w:t>
      </w:r>
      <w:proofErr w:type="spellEnd"/>
      <w:r w:rsidR="004267EF" w:rsidRPr="00680291">
        <w:rPr>
          <w:rFonts w:ascii="Times New Roman" w:hAnsi="Times New Roman" w:cs="Times New Roman"/>
        </w:rPr>
        <w:t xml:space="preserve"> счета, счета санкционирования), перезаполнить его и отразить в учете еще раз.</w:t>
      </w:r>
    </w:p>
    <w:p w:rsidR="0054134E" w:rsidRPr="00680291" w:rsidRDefault="004267EF" w:rsidP="00E57299">
      <w:pPr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Для выполнения регламентных операций завершаемого финансового года необходимо войти в Меню быстрого доступа в пункт Учет и отчетность. Операции по завершению финансового года находятся в разделе Регламентные операции (см. Рис. 1).</w:t>
      </w:r>
      <w:r w:rsidR="00E57299" w:rsidRPr="00680291">
        <w:rPr>
          <w:rFonts w:ascii="Times New Roman" w:hAnsi="Times New Roman" w:cs="Times New Roman"/>
        </w:rPr>
        <w:t xml:space="preserve"> Документы по закрытию финансового года подготавливает пользователь с полномочиями «Бухгалтер», а отражает их в учете пользователь с полномочиями «Главный бухгалтер».</w:t>
      </w:r>
    </w:p>
    <w:p w:rsidR="004267EF" w:rsidRPr="00680291" w:rsidRDefault="00CA7B19">
      <w:pPr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1874487</wp:posOffset>
                </wp:positionH>
                <wp:positionV relativeFrom="paragraph">
                  <wp:posOffset>880815</wp:posOffset>
                </wp:positionV>
                <wp:extent cx="4011732" cy="2537063"/>
                <wp:effectExtent l="0" t="0" r="27305" b="158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732" cy="253706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F02B5D" id="Скругленный прямоугольник 2" o:spid="_x0000_s1026" style="position:absolute;margin-left:147.6pt;margin-top:69.35pt;width:315.9pt;height:1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" filled="f" strokecolor="red" strokeweight="1.5pt">
                <v:stroke joinstyle="miter"/>
              </v:roundrect>
            </w:pict>
          </mc:Fallback>
        </mc:AlternateContent>
      </w:r>
      <w:r w:rsidR="004267EF"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B7FC08" wp14:editId="65A61D9E">
            <wp:extent cx="5940425" cy="3321685"/>
            <wp:effectExtent l="19050" t="19050" r="22225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1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4134E" w:rsidRPr="00680291" w:rsidRDefault="00CA7B19" w:rsidP="00CA7B19">
      <w:pPr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1</w:t>
      </w:r>
    </w:p>
    <w:p w:rsidR="00B253E2" w:rsidRPr="00680291" w:rsidRDefault="00B253E2" w:rsidP="00B253E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80291">
        <w:rPr>
          <w:rFonts w:ascii="Times New Roman" w:hAnsi="Times New Roman" w:cs="Times New Roman"/>
          <w:b/>
        </w:rPr>
        <w:t>Выполнение операций по закрытию счетов санкционирования завершаемого финансового года и перерегистрация бюджетных данных.</w:t>
      </w:r>
    </w:p>
    <w:p w:rsidR="001F257B" w:rsidRPr="00680291" w:rsidRDefault="001F257B" w:rsidP="00F20FC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Данную операцию необходимо выполнять после выверки показателей по 500-м счетам (ассигнования, ЛБО, суммы бюджетных и денежных обязательств) с показателями отчета о </w:t>
      </w:r>
      <w:r w:rsidRPr="00680291">
        <w:rPr>
          <w:rFonts w:ascii="Times New Roman" w:hAnsi="Times New Roman" w:cs="Times New Roman"/>
        </w:rPr>
        <w:lastRenderedPageBreak/>
        <w:t xml:space="preserve">состоянии лицевого счета на 01.01.2020 года. Обращаем Ваше внимание, что в силу разных дат принятия бюджетных и денежных обязательств в ПУР и в бухгалтерском учете суммы принятых бюджетных обязательств и принятых денежных обязательств в бухгалтерском учете могут быть больше, чем сумма </w:t>
      </w:r>
      <w:r w:rsidR="00F20FCC" w:rsidRPr="00680291">
        <w:rPr>
          <w:rFonts w:ascii="Times New Roman" w:hAnsi="Times New Roman" w:cs="Times New Roman"/>
        </w:rPr>
        <w:t>этих показателей, отраженных в отчете о состоянии лицевого счета на 01.01.2020 года.</w:t>
      </w:r>
      <w:r w:rsidR="00362B61" w:rsidRPr="00680291">
        <w:rPr>
          <w:rFonts w:ascii="Times New Roman" w:hAnsi="Times New Roman" w:cs="Times New Roman"/>
        </w:rPr>
        <w:t xml:space="preserve"> </w:t>
      </w:r>
    </w:p>
    <w:p w:rsidR="00362B61" w:rsidRPr="00680291" w:rsidRDefault="00362B61" w:rsidP="00F20FC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Также обращаем Ваше внимание, что перенос показателей санкционирования проводками Д50123 – К50113 и т.п. в первый день следующего года приведет к неверному заполнению форм отчетности (например, формы 0503127) в следующем году. Поэтому </w:t>
      </w:r>
      <w:r w:rsidR="00426C8B" w:rsidRPr="00680291">
        <w:rPr>
          <w:rFonts w:ascii="Times New Roman" w:hAnsi="Times New Roman" w:cs="Times New Roman"/>
        </w:rPr>
        <w:t>для обеспечения правильного формирования форм отчетности в следующем 2020 году необходимо</w:t>
      </w:r>
      <w:r w:rsidRPr="00680291">
        <w:rPr>
          <w:rFonts w:ascii="Times New Roman" w:hAnsi="Times New Roman" w:cs="Times New Roman"/>
        </w:rPr>
        <w:t>:</w:t>
      </w:r>
    </w:p>
    <w:p w:rsidR="00362B61" w:rsidRPr="00680291" w:rsidRDefault="00362B61" w:rsidP="00F20FC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- выполнить закрытие счетов санкционирования не только текущего финансового года, но и плановых периодов;</w:t>
      </w:r>
    </w:p>
    <w:p w:rsidR="00362B61" w:rsidRPr="00680291" w:rsidRDefault="00362B61" w:rsidP="00F20FC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- выполнить вместо переноса показателей санкционирования перерегистрацию бюджетных </w:t>
      </w:r>
      <w:proofErr w:type="gramStart"/>
      <w:r w:rsidRPr="00680291">
        <w:rPr>
          <w:rFonts w:ascii="Times New Roman" w:hAnsi="Times New Roman" w:cs="Times New Roman"/>
        </w:rPr>
        <w:t>данных,  в</w:t>
      </w:r>
      <w:proofErr w:type="gramEnd"/>
      <w:r w:rsidRPr="00680291">
        <w:rPr>
          <w:rFonts w:ascii="Times New Roman" w:hAnsi="Times New Roman" w:cs="Times New Roman"/>
        </w:rPr>
        <w:t xml:space="preserve"> которой формируются проводки по отражению ЛБО и ассигнований на основании данных плановых периодов с понижением на один год, например – проводки Д50115 (50112) – К50113 на сумму оборота по счету 50123</w:t>
      </w:r>
      <w:r w:rsidR="00426C8B" w:rsidRPr="00680291">
        <w:rPr>
          <w:rFonts w:ascii="Times New Roman" w:hAnsi="Times New Roman" w:cs="Times New Roman"/>
        </w:rPr>
        <w:t xml:space="preserve"> в корреспонденции со счетом 50125. </w:t>
      </w:r>
    </w:p>
    <w:p w:rsidR="00362B61" w:rsidRPr="00680291" w:rsidRDefault="00362B61" w:rsidP="00F20FC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ab/>
        <w:t xml:space="preserve">Для закрытия счетов санкционирования необходимо </w:t>
      </w:r>
      <w:r w:rsidR="004317ED" w:rsidRPr="00680291">
        <w:rPr>
          <w:rFonts w:ascii="Times New Roman" w:hAnsi="Times New Roman" w:cs="Times New Roman"/>
        </w:rPr>
        <w:t xml:space="preserve">пользователю с полномочиями «Бухгалтер» </w:t>
      </w:r>
      <w:r w:rsidRPr="00680291">
        <w:rPr>
          <w:rFonts w:ascii="Times New Roman" w:hAnsi="Times New Roman" w:cs="Times New Roman"/>
        </w:rPr>
        <w:t>в меню быстрого доступа выбрать пункт «Учет и отчетность» - «Закрытие счетов санкционирования завершаемого финансового года» (Рис. 2).</w:t>
      </w:r>
    </w:p>
    <w:p w:rsidR="00F20FCC" w:rsidRPr="00680291" w:rsidRDefault="00F20FCC" w:rsidP="00F20FC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9966E8" wp14:editId="61315282">
            <wp:extent cx="5687251" cy="2504440"/>
            <wp:effectExtent l="19050" t="19050" r="27940" b="101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4954" cy="250783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62B61" w:rsidRPr="00680291" w:rsidRDefault="00362B61" w:rsidP="00362B61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2</w:t>
      </w:r>
    </w:p>
    <w:p w:rsidR="00362B61" w:rsidRPr="00680291" w:rsidRDefault="00362B61" w:rsidP="00D34A5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В данном пункте меню нужно добавить новый формуляр Бухгалтерская справка ф. 0504833 (Завершающие операции финансового года по счетам санкционирования), нажав кнопку «Создать». В открывшемся формуляре необходимо установить</w:t>
      </w:r>
      <w:r w:rsidR="00523A13" w:rsidRPr="00680291">
        <w:rPr>
          <w:rFonts w:ascii="Times New Roman" w:hAnsi="Times New Roman" w:cs="Times New Roman"/>
        </w:rPr>
        <w:t xml:space="preserve"> (см. Рис. 3)</w:t>
      </w:r>
      <w:r w:rsidRPr="00680291">
        <w:rPr>
          <w:rFonts w:ascii="Times New Roman" w:hAnsi="Times New Roman" w:cs="Times New Roman"/>
        </w:rPr>
        <w:t>:</w:t>
      </w:r>
    </w:p>
    <w:p w:rsidR="00362B61" w:rsidRPr="00680291" w:rsidRDefault="00362B61" w:rsidP="00D34A5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- Финансовый год – </w:t>
      </w:r>
      <w:r w:rsidR="00207E2A" w:rsidRPr="00680291">
        <w:rPr>
          <w:rFonts w:ascii="Times New Roman" w:hAnsi="Times New Roman" w:cs="Times New Roman"/>
        </w:rPr>
        <w:t xml:space="preserve">значение завершаемого финансового года, например, </w:t>
      </w:r>
      <w:r w:rsidRPr="00680291">
        <w:rPr>
          <w:rFonts w:ascii="Times New Roman" w:hAnsi="Times New Roman" w:cs="Times New Roman"/>
        </w:rPr>
        <w:t>2019;</w:t>
      </w:r>
    </w:p>
    <w:p w:rsidR="00362B61" w:rsidRPr="00680291" w:rsidRDefault="00362B61" w:rsidP="00D34A5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- Установить галочку </w:t>
      </w:r>
      <w:proofErr w:type="gramStart"/>
      <w:r w:rsidRPr="00680291">
        <w:rPr>
          <w:rFonts w:ascii="Times New Roman" w:hAnsi="Times New Roman" w:cs="Times New Roman"/>
        </w:rPr>
        <w:t>Обрабатывать</w:t>
      </w:r>
      <w:proofErr w:type="gramEnd"/>
      <w:r w:rsidRPr="00680291">
        <w:rPr>
          <w:rFonts w:ascii="Times New Roman" w:hAnsi="Times New Roman" w:cs="Times New Roman"/>
        </w:rPr>
        <w:t xml:space="preserve"> счета плановых периодов</w:t>
      </w:r>
      <w:r w:rsidR="00523A13" w:rsidRPr="00680291">
        <w:rPr>
          <w:rFonts w:ascii="Times New Roman" w:hAnsi="Times New Roman" w:cs="Times New Roman"/>
        </w:rPr>
        <w:t xml:space="preserve"> для обеспечения закрытия счетов санкционирования плановых периодов;</w:t>
      </w:r>
    </w:p>
    <w:p w:rsidR="00523A13" w:rsidRPr="00680291" w:rsidRDefault="00523A13" w:rsidP="00D34A5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- Установить галочку </w:t>
      </w:r>
      <w:proofErr w:type="gramStart"/>
      <w:r w:rsidRPr="00680291">
        <w:rPr>
          <w:rFonts w:ascii="Times New Roman" w:hAnsi="Times New Roman" w:cs="Times New Roman"/>
        </w:rPr>
        <w:t>Перерегистрировать</w:t>
      </w:r>
      <w:proofErr w:type="gramEnd"/>
      <w:r w:rsidRPr="00680291">
        <w:rPr>
          <w:rFonts w:ascii="Times New Roman" w:hAnsi="Times New Roman" w:cs="Times New Roman"/>
        </w:rPr>
        <w:t xml:space="preserve"> бюджетные данные.</w:t>
      </w:r>
    </w:p>
    <w:p w:rsidR="00523A13" w:rsidRPr="00680291" w:rsidRDefault="00523A13" w:rsidP="00362B61">
      <w:pPr>
        <w:pStyle w:val="a3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410390</wp:posOffset>
                </wp:positionH>
                <wp:positionV relativeFrom="paragraph">
                  <wp:posOffset>765149</wp:posOffset>
                </wp:positionV>
                <wp:extent cx="1839371" cy="560269"/>
                <wp:effectExtent l="0" t="0" r="27940" b="114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371" cy="56026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1B22A0" id="Скругленный прямоугольник 5" o:spid="_x0000_s1026" style="position:absolute;margin-left:32.3pt;margin-top:60.25pt;width:144.85pt;height:4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" filled="f" strokecolor="red" strokeweight="1.5pt">
                <v:stroke joinstyle="miter"/>
              </v:roundrect>
            </w:pict>
          </mc:Fallback>
        </mc:AlternateContent>
      </w: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DCE280" wp14:editId="73594C64">
            <wp:extent cx="5496971" cy="3481705"/>
            <wp:effectExtent l="19050" t="19050" r="27940" b="234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2777" cy="34853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3A13" w:rsidRPr="00680291" w:rsidRDefault="00523A13" w:rsidP="00523A13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3</w:t>
      </w:r>
      <w:r w:rsidR="00D34A5C" w:rsidRPr="00680291">
        <w:rPr>
          <w:rFonts w:ascii="Times New Roman" w:hAnsi="Times New Roman" w:cs="Times New Roman"/>
        </w:rPr>
        <w:t>.</w:t>
      </w:r>
    </w:p>
    <w:p w:rsidR="00D34A5C" w:rsidRPr="00680291" w:rsidRDefault="00D34A5C" w:rsidP="00D34A5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Затем необходимо на закладке «Закрытие счетов» нажать кнопку «Заполнить по данным учета» (Рис. 4).</w:t>
      </w:r>
    </w:p>
    <w:p w:rsidR="00D34A5C" w:rsidRPr="00680291" w:rsidRDefault="00D34A5C" w:rsidP="00D34A5C">
      <w:pPr>
        <w:pStyle w:val="a3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1028799</wp:posOffset>
                </wp:positionH>
                <wp:positionV relativeFrom="paragraph">
                  <wp:posOffset>1928950</wp:posOffset>
                </wp:positionV>
                <wp:extent cx="1326673" cy="301276"/>
                <wp:effectExtent l="0" t="0" r="26035" b="228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73" cy="30127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6128F6" id="Скругленный прямоугольник 7" o:spid="_x0000_s1026" style="position:absolute;margin-left:81pt;margin-top:151.9pt;width:104.45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" filled="f" strokecolor="red" strokeweight="1.5pt">
                <v:stroke joinstyle="miter"/>
              </v:roundrect>
            </w:pict>
          </mc:Fallback>
        </mc:AlternateContent>
      </w: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B17E3C" wp14:editId="6444C02D">
            <wp:extent cx="5496971" cy="3481705"/>
            <wp:effectExtent l="19050" t="19050" r="27940" b="2349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2777" cy="34853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4A5C" w:rsidRPr="00680291" w:rsidRDefault="00D34A5C" w:rsidP="00D34A5C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4.</w:t>
      </w:r>
    </w:p>
    <w:p w:rsidR="00D34A5C" w:rsidRPr="00680291" w:rsidRDefault="00D34A5C" w:rsidP="00D34A5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Табличная часть закладки «Закрытие счетов» будет заполнена данными по всем 500 счетам, необходимым для формирования проводок по закрытию остатков по счетам.</w:t>
      </w:r>
    </w:p>
    <w:p w:rsidR="00D34A5C" w:rsidRPr="00680291" w:rsidRDefault="00D34A5C" w:rsidP="00D34A5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Далее необходимо перейти на закладку «Перерегистрация бюджетных данных» и нажать кнопку «Заполнить по данным учета» уже на этой закладке (Рис. 5).</w:t>
      </w:r>
    </w:p>
    <w:p w:rsidR="00D34A5C" w:rsidRPr="00680291" w:rsidRDefault="00D34A5C" w:rsidP="00D34A5C">
      <w:pPr>
        <w:pStyle w:val="a3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1012942</wp:posOffset>
                </wp:positionH>
                <wp:positionV relativeFrom="paragraph">
                  <wp:posOffset>1721834</wp:posOffset>
                </wp:positionV>
                <wp:extent cx="1199820" cy="264277"/>
                <wp:effectExtent l="0" t="0" r="19685" b="2159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820" cy="26427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8379BD" id="Скругленный прямоугольник 9" o:spid="_x0000_s1026" style="position:absolute;margin-left:79.75pt;margin-top:135.6pt;width:94.45pt;height:2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" filled="f" strokecolor="red" strokeweight="1.5pt">
                <v:stroke joinstyle="miter"/>
              </v:roundrect>
            </w:pict>
          </mc:Fallback>
        </mc:AlternateContent>
      </w: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D99EF0" wp14:editId="385646C7">
            <wp:extent cx="5713678" cy="3257550"/>
            <wp:effectExtent l="19050" t="19050" r="20955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8360" cy="3260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4A5C" w:rsidRPr="00680291" w:rsidRDefault="00D34A5C" w:rsidP="00D34A5C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5.</w:t>
      </w:r>
    </w:p>
    <w:p w:rsidR="00D34A5C" w:rsidRPr="00680291" w:rsidRDefault="00D34A5C" w:rsidP="00D34A5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Табличная часть закладки </w:t>
      </w:r>
      <w:r w:rsidR="00E57299" w:rsidRPr="00680291">
        <w:rPr>
          <w:rFonts w:ascii="Times New Roman" w:hAnsi="Times New Roman" w:cs="Times New Roman"/>
        </w:rPr>
        <w:t>«</w:t>
      </w:r>
      <w:r w:rsidRPr="00680291">
        <w:rPr>
          <w:rFonts w:ascii="Times New Roman" w:hAnsi="Times New Roman" w:cs="Times New Roman"/>
        </w:rPr>
        <w:t>Перерегистрация бюджетных данных</w:t>
      </w:r>
      <w:r w:rsidR="00E57299" w:rsidRPr="00680291">
        <w:rPr>
          <w:rFonts w:ascii="Times New Roman" w:hAnsi="Times New Roman" w:cs="Times New Roman"/>
        </w:rPr>
        <w:t>»</w:t>
      </w:r>
      <w:r w:rsidRPr="00680291">
        <w:rPr>
          <w:rFonts w:ascii="Times New Roman" w:hAnsi="Times New Roman" w:cs="Times New Roman"/>
        </w:rPr>
        <w:t xml:space="preserve"> будет заполнена проводками по принятию к учет</w:t>
      </w:r>
      <w:r w:rsidR="00E57299" w:rsidRPr="00680291">
        <w:rPr>
          <w:rFonts w:ascii="Times New Roman" w:hAnsi="Times New Roman" w:cs="Times New Roman"/>
        </w:rPr>
        <w:t>у</w:t>
      </w:r>
      <w:r w:rsidRPr="00680291">
        <w:rPr>
          <w:rFonts w:ascii="Times New Roman" w:hAnsi="Times New Roman" w:cs="Times New Roman"/>
        </w:rPr>
        <w:t xml:space="preserve"> ассигнований и ЛБО с понижением на 1 год. </w:t>
      </w:r>
      <w:r w:rsidR="00E57299" w:rsidRPr="00680291">
        <w:rPr>
          <w:rFonts w:ascii="Times New Roman" w:hAnsi="Times New Roman" w:cs="Times New Roman"/>
        </w:rPr>
        <w:t xml:space="preserve">В случае, если в следующем финансовом году изменился КБК по </w:t>
      </w:r>
      <w:proofErr w:type="gramStart"/>
      <w:r w:rsidR="00E57299" w:rsidRPr="00680291">
        <w:rPr>
          <w:rFonts w:ascii="Times New Roman" w:hAnsi="Times New Roman" w:cs="Times New Roman"/>
        </w:rPr>
        <w:t xml:space="preserve">какому </w:t>
      </w:r>
      <w:proofErr w:type="spellStart"/>
      <w:r w:rsidR="00E57299" w:rsidRPr="00680291">
        <w:rPr>
          <w:rFonts w:ascii="Times New Roman" w:hAnsi="Times New Roman" w:cs="Times New Roman"/>
        </w:rPr>
        <w:t>нибудь</w:t>
      </w:r>
      <w:proofErr w:type="spellEnd"/>
      <w:proofErr w:type="gramEnd"/>
      <w:r w:rsidR="00E57299" w:rsidRPr="00680291">
        <w:rPr>
          <w:rFonts w:ascii="Times New Roman" w:hAnsi="Times New Roman" w:cs="Times New Roman"/>
        </w:rPr>
        <w:t xml:space="preserve"> показателю санкционирования, на этой закладке можно выполнить замену старого КБК предыдущего финансового года на новый КБК, нажав кнопку «Замена КПС» (Рис. 6).</w:t>
      </w:r>
    </w:p>
    <w:p w:rsidR="00E57299" w:rsidRPr="00680291" w:rsidRDefault="00E57299" w:rsidP="00D34A5C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2196905</wp:posOffset>
                </wp:positionH>
                <wp:positionV relativeFrom="paragraph">
                  <wp:posOffset>1737874</wp:posOffset>
                </wp:positionV>
                <wp:extent cx="650123" cy="211422"/>
                <wp:effectExtent l="0" t="0" r="17145" b="1778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23" cy="21142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648CC" id="Скругленный прямоугольник 11" o:spid="_x0000_s1026" style="position:absolute;margin-left:173pt;margin-top:136.85pt;width:51.2pt;height:1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" filled="f" strokecolor="red" strokeweight="1.5pt">
                <v:stroke joinstyle="miter"/>
              </v:roundrect>
            </w:pict>
          </mc:Fallback>
        </mc:AlternateContent>
      </w: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6E984F" wp14:editId="38C9D973">
            <wp:extent cx="5671394" cy="3257550"/>
            <wp:effectExtent l="19050" t="19050" r="2476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477" cy="32610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7299" w:rsidRPr="00680291" w:rsidRDefault="00E57299" w:rsidP="00E57299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6.</w:t>
      </w:r>
    </w:p>
    <w:p w:rsidR="00E57299" w:rsidRPr="00680291" w:rsidRDefault="00E57299" w:rsidP="00E57299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В появившейся форме необходимо для строк, у которых меняется КБК указать новый КБК, на которы</w:t>
      </w:r>
      <w:bookmarkStart w:id="0" w:name="_GoBack"/>
      <w:bookmarkEnd w:id="0"/>
      <w:r w:rsidRPr="00680291">
        <w:rPr>
          <w:rFonts w:ascii="Times New Roman" w:hAnsi="Times New Roman" w:cs="Times New Roman"/>
        </w:rPr>
        <w:t>й необходимо выполнить замену (Рис. 7).</w:t>
      </w:r>
    </w:p>
    <w:p w:rsidR="00E57299" w:rsidRPr="00680291" w:rsidRDefault="00E57299" w:rsidP="00E57299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4770968</wp:posOffset>
                </wp:positionH>
                <wp:positionV relativeFrom="paragraph">
                  <wp:posOffset>675295</wp:posOffset>
                </wp:positionV>
                <wp:extent cx="898543" cy="1395385"/>
                <wp:effectExtent l="0" t="0" r="15875" b="1460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543" cy="139538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10A206" id="Скругленный прямоугольник 13" o:spid="_x0000_s1026" style="position:absolute;margin-left:375.65pt;margin-top:53.15pt;width:70.75pt;height:10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" filled="f" strokecolor="red" strokeweight="1.5pt">
                <v:stroke joinstyle="miter"/>
              </v:roundrect>
            </w:pict>
          </mc:Fallback>
        </mc:AlternateContent>
      </w: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09D504" wp14:editId="5ADB6C92">
            <wp:extent cx="5697822" cy="2326005"/>
            <wp:effectExtent l="19050" t="19050" r="17780" b="171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6405" cy="23295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7299" w:rsidRPr="00680291" w:rsidRDefault="00E57299" w:rsidP="00E57299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7.</w:t>
      </w:r>
    </w:p>
    <w:p w:rsidR="00E57299" w:rsidRPr="00680291" w:rsidRDefault="00E57299" w:rsidP="004317ED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После заполнения данных на обеих закладках документа необходимо бухгалтеру отправить формуляр на подписание главному бухгалтеру, а главному бухгалтеру – отразить формуляр в учете. После отражения в учете будут сформированы две группы проводок:</w:t>
      </w:r>
    </w:p>
    <w:p w:rsidR="00E57299" w:rsidRPr="00680291" w:rsidRDefault="00E57299" w:rsidP="004317ED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- проводки по закрытию счетов санкционирования будут сформированы в </w:t>
      </w:r>
      <w:proofErr w:type="spellStart"/>
      <w:r w:rsidRPr="00680291">
        <w:rPr>
          <w:rFonts w:ascii="Times New Roman" w:hAnsi="Times New Roman" w:cs="Times New Roman"/>
        </w:rPr>
        <w:t>межотчетн</w:t>
      </w:r>
      <w:r w:rsidR="00E007D6" w:rsidRPr="00680291">
        <w:rPr>
          <w:rFonts w:ascii="Times New Roman" w:hAnsi="Times New Roman" w:cs="Times New Roman"/>
        </w:rPr>
        <w:t>ый</w:t>
      </w:r>
      <w:proofErr w:type="spellEnd"/>
      <w:r w:rsidR="00E007D6" w:rsidRPr="00680291">
        <w:rPr>
          <w:rFonts w:ascii="Times New Roman" w:hAnsi="Times New Roman" w:cs="Times New Roman"/>
        </w:rPr>
        <w:t xml:space="preserve"> период, все остатки по 500 счетам будут списаны на служебный счет 000.</w:t>
      </w:r>
    </w:p>
    <w:p w:rsidR="00E007D6" w:rsidRPr="00680291" w:rsidRDefault="00E007D6" w:rsidP="004317ED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- проводки по перерегистрации бюджетных данных будут сформированы на 01 число следующего финансового года.</w:t>
      </w:r>
    </w:p>
    <w:p w:rsidR="00E007D6" w:rsidRPr="00680291" w:rsidRDefault="00E007D6" w:rsidP="00E007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0291">
        <w:rPr>
          <w:rFonts w:ascii="Times New Roman" w:hAnsi="Times New Roman" w:cs="Times New Roman"/>
          <w:b/>
        </w:rPr>
        <w:t>Закрытие балансовых счетов в конце года (завершающие операции финансового года по балансовым счетам).</w:t>
      </w:r>
    </w:p>
    <w:p w:rsidR="004317ED" w:rsidRPr="00680291" w:rsidRDefault="004317ED" w:rsidP="004317ED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Данную операцию необходимо выполнять после выверки показателей по всем балансовым счетам, завершения всех операций по балансовым счетам. После выполнения этой операции возможно формирования формы отчетности 0503130.</w:t>
      </w:r>
    </w:p>
    <w:p w:rsidR="004317ED" w:rsidRPr="00680291" w:rsidRDefault="004317ED" w:rsidP="004317ED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ab/>
        <w:t>Для закрытия счетов санкционирования необходимо пользователю с полномочиями «Бухгалтер» в меню быстрого доступа выбрать пункт «Учет и отчетность» - «Закрытие балансовых счетов в конце года</w:t>
      </w:r>
      <w:r w:rsidR="00C46DE2" w:rsidRPr="00680291">
        <w:rPr>
          <w:rFonts w:ascii="Times New Roman" w:hAnsi="Times New Roman" w:cs="Times New Roman"/>
        </w:rPr>
        <w:t>»</w:t>
      </w:r>
      <w:r w:rsidRPr="00680291">
        <w:rPr>
          <w:rFonts w:ascii="Times New Roman" w:hAnsi="Times New Roman" w:cs="Times New Roman"/>
        </w:rPr>
        <w:t xml:space="preserve"> (Рис. 8). В данном пункте меню формируются операции по заключению счетов 21002, 30405, 40110, 40120, 40118, 40128, 40119, 40129, 30404, 30484, 30494, 30406, 30486, 30496 на счет 40130.</w:t>
      </w:r>
    </w:p>
    <w:p w:rsidR="00E007D6" w:rsidRPr="00680291" w:rsidRDefault="00E007D6" w:rsidP="004317ED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46D0EF" wp14:editId="2B292381">
            <wp:extent cx="5602682" cy="2730500"/>
            <wp:effectExtent l="19050" t="19050" r="17145" b="1270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6106" cy="27321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17ED" w:rsidRPr="00680291" w:rsidRDefault="004317ED" w:rsidP="004317ED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8.</w:t>
      </w:r>
    </w:p>
    <w:p w:rsidR="004317ED" w:rsidRPr="00680291" w:rsidRDefault="004317ED" w:rsidP="004317ED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В данном пункте меню нужно добавить новый формуляр Бухгалтерская справка ф. 0504833 (Завершающие операции финансового года по балансовым счетам), нажав кнопку «Создать». В открывшемся формуляре необходимо установить (см. Рис. </w:t>
      </w:r>
      <w:r w:rsidR="00455CE8" w:rsidRPr="00680291">
        <w:rPr>
          <w:rFonts w:ascii="Times New Roman" w:hAnsi="Times New Roman" w:cs="Times New Roman"/>
        </w:rPr>
        <w:t>9</w:t>
      </w:r>
      <w:r w:rsidRPr="00680291">
        <w:rPr>
          <w:rFonts w:ascii="Times New Roman" w:hAnsi="Times New Roman" w:cs="Times New Roman"/>
        </w:rPr>
        <w:t>):</w:t>
      </w:r>
    </w:p>
    <w:p w:rsidR="00207E2A" w:rsidRPr="00680291" w:rsidRDefault="00207E2A" w:rsidP="00207E2A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- Финансовый год – значение завершаемого финансового года, например, 2019.</w:t>
      </w:r>
    </w:p>
    <w:p w:rsidR="00207E2A" w:rsidRPr="00680291" w:rsidRDefault="00207E2A" w:rsidP="004317ED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442103</wp:posOffset>
                </wp:positionH>
                <wp:positionV relativeFrom="paragraph">
                  <wp:posOffset>1252264</wp:posOffset>
                </wp:positionV>
                <wp:extent cx="1284389" cy="243135"/>
                <wp:effectExtent l="0" t="0" r="11430" b="2413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389" cy="2431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43B07" id="Скругленный прямоугольник 16" o:spid="_x0000_s1026" style="position:absolute;margin-left:34.8pt;margin-top:98.6pt;width:101.15pt;height:1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" filled="f" strokecolor="red" strokeweight="1.5pt">
                <v:stroke joinstyle="miter"/>
              </v:roundrect>
            </w:pict>
          </mc:Fallback>
        </mc:AlternateContent>
      </w: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30DC31" wp14:editId="55C062CA">
            <wp:extent cx="5629110" cy="3537585"/>
            <wp:effectExtent l="19050" t="19050" r="10160" b="2476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6055" cy="35419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7E2A" w:rsidRPr="00680291" w:rsidRDefault="00207E2A" w:rsidP="00207E2A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9.</w:t>
      </w:r>
    </w:p>
    <w:p w:rsidR="00207E2A" w:rsidRPr="00680291" w:rsidRDefault="00207E2A" w:rsidP="00207E2A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После этого необходимо нажать кнопку «Заполнить по данным учета» (Рис. </w:t>
      </w:r>
      <w:r w:rsidR="009A5AD1" w:rsidRPr="00680291">
        <w:rPr>
          <w:rFonts w:ascii="Times New Roman" w:hAnsi="Times New Roman" w:cs="Times New Roman"/>
        </w:rPr>
        <w:t>10.). Табличная часть формуляра заполниться данными остатков по счетам 21002, 30405, 40110, 40120, 40118, 40128, 40119, 40129, 30404, 30484, 30494, 30406, 30486, 30496 по всей аналитике.</w:t>
      </w:r>
    </w:p>
    <w:p w:rsidR="004317ED" w:rsidRPr="00680291" w:rsidRDefault="009A5AD1" w:rsidP="004317ED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933659</wp:posOffset>
                </wp:positionH>
                <wp:positionV relativeFrom="paragraph">
                  <wp:posOffset>1776660</wp:posOffset>
                </wp:positionV>
                <wp:extent cx="1220962" cy="290705"/>
                <wp:effectExtent l="0" t="0" r="17780" b="1460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962" cy="29070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BA07CC" id="Скругленный прямоугольник 18" o:spid="_x0000_s1026" style="position:absolute;margin-left:73.5pt;margin-top:139.9pt;width:96.15pt;height:2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" filled="f" strokecolor="red" strokeweight="1.5pt">
                <v:stroke joinstyle="miter"/>
              </v:roundrect>
            </w:pict>
          </mc:Fallback>
        </mc:AlternateContent>
      </w: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908172" wp14:editId="2CC2DC37">
            <wp:extent cx="5629110" cy="3537585"/>
            <wp:effectExtent l="19050" t="19050" r="10160" b="2476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6055" cy="35419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5AD1" w:rsidRPr="00680291" w:rsidRDefault="009A5AD1" w:rsidP="004317ED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10.</w:t>
      </w:r>
    </w:p>
    <w:p w:rsidR="009A5AD1" w:rsidRPr="00680291" w:rsidRDefault="009A5AD1" w:rsidP="009A5AD1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ab/>
        <w:t xml:space="preserve">Если в рабочем плане счетов для счета 40130 заведен только один рабочий счет с нулевым КБК типа </w:t>
      </w:r>
      <w:proofErr w:type="spellStart"/>
      <w:r w:rsidRPr="00680291">
        <w:rPr>
          <w:rFonts w:ascii="Times New Roman" w:hAnsi="Times New Roman" w:cs="Times New Roman"/>
        </w:rPr>
        <w:t>гКБК</w:t>
      </w:r>
      <w:proofErr w:type="spellEnd"/>
      <w:r w:rsidRPr="00680291">
        <w:rPr>
          <w:rFonts w:ascii="Times New Roman" w:hAnsi="Times New Roman" w:cs="Times New Roman"/>
        </w:rPr>
        <w:t xml:space="preserve"> – данный КБК при счете 40130 заполнится автоматически. Иначе необходимо нажать кнопку «Заполнить КПС счета 401.30» и выбрать нулевой КБК типа </w:t>
      </w:r>
      <w:proofErr w:type="spellStart"/>
      <w:r w:rsidRPr="00680291">
        <w:rPr>
          <w:rFonts w:ascii="Times New Roman" w:hAnsi="Times New Roman" w:cs="Times New Roman"/>
        </w:rPr>
        <w:t>гКБК</w:t>
      </w:r>
      <w:proofErr w:type="spellEnd"/>
      <w:r w:rsidRPr="00680291">
        <w:rPr>
          <w:rFonts w:ascii="Times New Roman" w:hAnsi="Times New Roman" w:cs="Times New Roman"/>
        </w:rPr>
        <w:t xml:space="preserve"> для счета 40130 для заполнения (Рис. 11).</w:t>
      </w:r>
    </w:p>
    <w:p w:rsidR="009A5AD1" w:rsidRPr="00680291" w:rsidRDefault="009A5AD1" w:rsidP="009A5AD1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2165192</wp:posOffset>
                </wp:positionH>
                <wp:positionV relativeFrom="paragraph">
                  <wp:posOffset>1795831</wp:posOffset>
                </wp:positionV>
                <wp:extent cx="1247390" cy="258992"/>
                <wp:effectExtent l="0" t="0" r="10160" b="2730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390" cy="25899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C28FFB" id="Скругленный прямоугольник 20" o:spid="_x0000_s1026" style="position:absolute;margin-left:170.5pt;margin-top:141.4pt;width:98.2pt;height:2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" filled="f" strokecolor="red" strokeweight="1.5pt">
                <v:stroke joinstyle="miter"/>
              </v:roundrect>
            </w:pict>
          </mc:Fallback>
        </mc:AlternateContent>
      </w: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F67440" wp14:editId="22D6AB7F">
            <wp:extent cx="5629110" cy="3537585"/>
            <wp:effectExtent l="19050" t="19050" r="10160" b="2476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6055" cy="35419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5AD1" w:rsidRPr="00680291" w:rsidRDefault="009A5AD1" w:rsidP="009A5AD1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11.</w:t>
      </w:r>
    </w:p>
    <w:p w:rsidR="009A5AD1" w:rsidRPr="00680291" w:rsidRDefault="009A5AD1" w:rsidP="009A5AD1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После заполнения табличной части документа бухгалтеру необходимо отправить формуляр на подписание главному бухгалтеру, а главному бухгалтеру – отразить формуляр в учете. После отражения в учете будут сформированы проводки по заключению балансовых счетов в конце года. Проводки будут сформированы в </w:t>
      </w:r>
      <w:proofErr w:type="spellStart"/>
      <w:r w:rsidRPr="00680291">
        <w:rPr>
          <w:rFonts w:ascii="Times New Roman" w:hAnsi="Times New Roman" w:cs="Times New Roman"/>
        </w:rPr>
        <w:t>межотчетный</w:t>
      </w:r>
      <w:proofErr w:type="spellEnd"/>
      <w:r w:rsidRPr="00680291">
        <w:rPr>
          <w:rFonts w:ascii="Times New Roman" w:hAnsi="Times New Roman" w:cs="Times New Roman"/>
        </w:rPr>
        <w:t xml:space="preserve"> период. Обращаем Ваше внимание, что при формировании стандартных отчетов подсистем </w:t>
      </w:r>
      <w:proofErr w:type="spellStart"/>
      <w:r w:rsidRPr="00680291">
        <w:rPr>
          <w:rFonts w:ascii="Times New Roman" w:hAnsi="Times New Roman" w:cs="Times New Roman"/>
        </w:rPr>
        <w:t>УиО</w:t>
      </w:r>
      <w:proofErr w:type="spellEnd"/>
      <w:r w:rsidRPr="00680291">
        <w:rPr>
          <w:rFonts w:ascii="Times New Roman" w:hAnsi="Times New Roman" w:cs="Times New Roman"/>
        </w:rPr>
        <w:t xml:space="preserve"> и УНФА для отражения в отчете операций </w:t>
      </w:r>
      <w:proofErr w:type="spellStart"/>
      <w:r w:rsidRPr="00680291">
        <w:rPr>
          <w:rFonts w:ascii="Times New Roman" w:hAnsi="Times New Roman" w:cs="Times New Roman"/>
        </w:rPr>
        <w:t>межотчетного</w:t>
      </w:r>
      <w:proofErr w:type="spellEnd"/>
      <w:r w:rsidRPr="00680291">
        <w:rPr>
          <w:rFonts w:ascii="Times New Roman" w:hAnsi="Times New Roman" w:cs="Times New Roman"/>
        </w:rPr>
        <w:t xml:space="preserve"> периода необходимо в настройках отчета установить в показателях тип периода – «Заключение счетов» (Рис. 12).</w:t>
      </w:r>
    </w:p>
    <w:p w:rsidR="009A5AD1" w:rsidRPr="00680291" w:rsidRDefault="009A5AD1" w:rsidP="009A5AD1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3254015</wp:posOffset>
                </wp:positionH>
                <wp:positionV relativeFrom="paragraph">
                  <wp:posOffset>1881942</wp:posOffset>
                </wp:positionV>
                <wp:extent cx="1152250" cy="708263"/>
                <wp:effectExtent l="0" t="0" r="10160" b="158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250" cy="70826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9ACA5A" id="Скругленный прямоугольник 22" o:spid="_x0000_s1026" style="position:absolute;margin-left:256.2pt;margin-top:148.2pt;width:90.75pt;height:5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" filled="f" strokecolor="red" strokeweight="1.5pt">
                <v:stroke joinstyle="miter"/>
              </v:roundrect>
            </w:pict>
          </mc:Fallback>
        </mc:AlternateContent>
      </w: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63B7E" wp14:editId="55545282">
            <wp:extent cx="5486400" cy="3049270"/>
            <wp:effectExtent l="19050" t="19050" r="19050" b="177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8763" cy="30505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A5AD1" w:rsidRPr="00680291" w:rsidRDefault="009A5AD1" w:rsidP="009A5AD1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12.</w:t>
      </w:r>
    </w:p>
    <w:p w:rsidR="009A5AD1" w:rsidRPr="00680291" w:rsidRDefault="009A5AD1" w:rsidP="009A5AD1">
      <w:pPr>
        <w:pStyle w:val="a3"/>
        <w:jc w:val="center"/>
        <w:rPr>
          <w:rFonts w:ascii="Times New Roman" w:hAnsi="Times New Roman" w:cs="Times New Roman"/>
        </w:rPr>
      </w:pPr>
    </w:p>
    <w:p w:rsidR="009A5AD1" w:rsidRPr="00680291" w:rsidRDefault="009A5AD1" w:rsidP="009A5A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0291">
        <w:rPr>
          <w:rFonts w:ascii="Times New Roman" w:hAnsi="Times New Roman" w:cs="Times New Roman"/>
          <w:b/>
        </w:rPr>
        <w:t xml:space="preserve">Закрытие </w:t>
      </w:r>
      <w:proofErr w:type="spellStart"/>
      <w:r w:rsidR="00C46DE2" w:rsidRPr="00680291">
        <w:rPr>
          <w:rFonts w:ascii="Times New Roman" w:hAnsi="Times New Roman" w:cs="Times New Roman"/>
          <w:b/>
        </w:rPr>
        <w:t>забалансовых</w:t>
      </w:r>
      <w:proofErr w:type="spellEnd"/>
      <w:r w:rsidR="00C46DE2" w:rsidRPr="00680291">
        <w:rPr>
          <w:rFonts w:ascii="Times New Roman" w:hAnsi="Times New Roman" w:cs="Times New Roman"/>
          <w:b/>
        </w:rPr>
        <w:t xml:space="preserve"> счетов поступлений и выбытий денежных средств</w:t>
      </w:r>
      <w:r w:rsidRPr="00680291">
        <w:rPr>
          <w:rFonts w:ascii="Times New Roman" w:hAnsi="Times New Roman" w:cs="Times New Roman"/>
          <w:b/>
        </w:rPr>
        <w:t xml:space="preserve"> (завершающие операции финансового года по </w:t>
      </w:r>
      <w:proofErr w:type="spellStart"/>
      <w:r w:rsidR="00C46DE2" w:rsidRPr="00680291">
        <w:rPr>
          <w:rFonts w:ascii="Times New Roman" w:hAnsi="Times New Roman" w:cs="Times New Roman"/>
          <w:b/>
        </w:rPr>
        <w:t>за</w:t>
      </w:r>
      <w:r w:rsidRPr="00680291">
        <w:rPr>
          <w:rFonts w:ascii="Times New Roman" w:hAnsi="Times New Roman" w:cs="Times New Roman"/>
          <w:b/>
        </w:rPr>
        <w:t>балансовым</w:t>
      </w:r>
      <w:proofErr w:type="spellEnd"/>
      <w:r w:rsidRPr="00680291">
        <w:rPr>
          <w:rFonts w:ascii="Times New Roman" w:hAnsi="Times New Roman" w:cs="Times New Roman"/>
          <w:b/>
        </w:rPr>
        <w:t xml:space="preserve"> счетам).</w:t>
      </w:r>
    </w:p>
    <w:p w:rsidR="009A5AD1" w:rsidRPr="00680291" w:rsidRDefault="009A5AD1" w:rsidP="009A5AD1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Данную операцию необходимо выполнять после выверки показателей по всем </w:t>
      </w:r>
      <w:proofErr w:type="spellStart"/>
      <w:r w:rsidR="00C46DE2" w:rsidRPr="00680291">
        <w:rPr>
          <w:rFonts w:ascii="Times New Roman" w:hAnsi="Times New Roman" w:cs="Times New Roman"/>
        </w:rPr>
        <w:t>забалансовым</w:t>
      </w:r>
      <w:proofErr w:type="spellEnd"/>
      <w:r w:rsidR="00C46DE2" w:rsidRPr="00680291">
        <w:rPr>
          <w:rFonts w:ascii="Times New Roman" w:hAnsi="Times New Roman" w:cs="Times New Roman"/>
        </w:rPr>
        <w:t xml:space="preserve"> счетам (17 и 18 счетам)</w:t>
      </w:r>
      <w:r w:rsidRPr="00680291">
        <w:rPr>
          <w:rFonts w:ascii="Times New Roman" w:hAnsi="Times New Roman" w:cs="Times New Roman"/>
        </w:rPr>
        <w:t xml:space="preserve">. </w:t>
      </w:r>
    </w:p>
    <w:p w:rsidR="00C46DE2" w:rsidRPr="00680291" w:rsidRDefault="009A5AD1" w:rsidP="00C46DE2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lastRenderedPageBreak/>
        <w:t xml:space="preserve">Для закрытия счетов санкционирования необходимо пользователю с полномочиями «Бухгалтер» в меню быстрого доступа выбрать пункт «Учет и отчетность» - «Закрытие </w:t>
      </w:r>
      <w:proofErr w:type="spellStart"/>
      <w:r w:rsidR="00C46DE2" w:rsidRPr="00680291">
        <w:rPr>
          <w:rFonts w:ascii="Times New Roman" w:hAnsi="Times New Roman" w:cs="Times New Roman"/>
        </w:rPr>
        <w:t>за</w:t>
      </w:r>
      <w:r w:rsidRPr="00680291">
        <w:rPr>
          <w:rFonts w:ascii="Times New Roman" w:hAnsi="Times New Roman" w:cs="Times New Roman"/>
        </w:rPr>
        <w:t>балансовых</w:t>
      </w:r>
      <w:proofErr w:type="spellEnd"/>
      <w:r w:rsidRPr="00680291">
        <w:rPr>
          <w:rFonts w:ascii="Times New Roman" w:hAnsi="Times New Roman" w:cs="Times New Roman"/>
        </w:rPr>
        <w:t xml:space="preserve"> счетов </w:t>
      </w:r>
      <w:r w:rsidR="00C46DE2" w:rsidRPr="00680291">
        <w:rPr>
          <w:rFonts w:ascii="Times New Roman" w:hAnsi="Times New Roman" w:cs="Times New Roman"/>
        </w:rPr>
        <w:t>поступлений и выбытий денежных средств»</w:t>
      </w:r>
      <w:r w:rsidRPr="00680291">
        <w:rPr>
          <w:rFonts w:ascii="Times New Roman" w:hAnsi="Times New Roman" w:cs="Times New Roman"/>
        </w:rPr>
        <w:t xml:space="preserve"> (Рис. </w:t>
      </w:r>
      <w:r w:rsidR="00C46DE2" w:rsidRPr="00680291">
        <w:rPr>
          <w:rFonts w:ascii="Times New Roman" w:hAnsi="Times New Roman" w:cs="Times New Roman"/>
        </w:rPr>
        <w:t>13</w:t>
      </w:r>
      <w:r w:rsidRPr="00680291">
        <w:rPr>
          <w:rFonts w:ascii="Times New Roman" w:hAnsi="Times New Roman" w:cs="Times New Roman"/>
        </w:rPr>
        <w:t xml:space="preserve">). В данном пункте меню формируются операции по заключению счетов </w:t>
      </w:r>
      <w:r w:rsidR="00C46DE2" w:rsidRPr="00680291">
        <w:rPr>
          <w:rFonts w:ascii="Times New Roman" w:hAnsi="Times New Roman" w:cs="Times New Roman"/>
        </w:rPr>
        <w:t xml:space="preserve">17 и 18. </w:t>
      </w:r>
    </w:p>
    <w:p w:rsidR="00C46DE2" w:rsidRPr="00680291" w:rsidRDefault="00C46DE2" w:rsidP="00C46DE2">
      <w:pPr>
        <w:pStyle w:val="a3"/>
        <w:ind w:left="0" w:firstLine="697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7DC9D1" wp14:editId="50F916C4">
            <wp:extent cx="5650252" cy="2885440"/>
            <wp:effectExtent l="19050" t="19050" r="26670" b="1016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1450" cy="28860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6DE2" w:rsidRPr="00680291" w:rsidRDefault="00C46DE2" w:rsidP="00C46DE2">
      <w:pPr>
        <w:pStyle w:val="a3"/>
        <w:ind w:left="0" w:firstLine="697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13.</w:t>
      </w:r>
    </w:p>
    <w:p w:rsidR="00C46DE2" w:rsidRPr="00680291" w:rsidRDefault="00C46DE2" w:rsidP="00C46DE2">
      <w:pPr>
        <w:pStyle w:val="a3"/>
        <w:ind w:left="0" w:firstLine="697"/>
        <w:jc w:val="both"/>
        <w:rPr>
          <w:rFonts w:ascii="Times New Roman" w:hAnsi="Times New Roman" w:cs="Times New Roman"/>
        </w:rPr>
      </w:pPr>
    </w:p>
    <w:p w:rsidR="00C46DE2" w:rsidRPr="00680291" w:rsidRDefault="00C46DE2" w:rsidP="00C46DE2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В данном пункте меню нужно добавить новый формуляр Бухгалтерская справка ф. 0504833 (Завершающие операции финансового года по </w:t>
      </w:r>
      <w:proofErr w:type="spellStart"/>
      <w:r w:rsidRPr="00680291">
        <w:rPr>
          <w:rFonts w:ascii="Times New Roman" w:hAnsi="Times New Roman" w:cs="Times New Roman"/>
        </w:rPr>
        <w:t>забалансовым</w:t>
      </w:r>
      <w:proofErr w:type="spellEnd"/>
      <w:r w:rsidRPr="00680291">
        <w:rPr>
          <w:rFonts w:ascii="Times New Roman" w:hAnsi="Times New Roman" w:cs="Times New Roman"/>
        </w:rPr>
        <w:t xml:space="preserve"> счетам), нажав кнопку «Создать». В открывшемся формуляре необходимо установить (см. Рис. 14):</w:t>
      </w:r>
    </w:p>
    <w:p w:rsidR="00C46DE2" w:rsidRPr="00680291" w:rsidRDefault="00C46DE2" w:rsidP="00C46DE2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- Финансовый год – значение завершаемого финансового года, например, 2019.</w:t>
      </w:r>
    </w:p>
    <w:p w:rsidR="00C46DE2" w:rsidRPr="00680291" w:rsidRDefault="00C46DE2" w:rsidP="00C46DE2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431532</wp:posOffset>
                </wp:positionH>
                <wp:positionV relativeFrom="paragraph">
                  <wp:posOffset>1041037</wp:posOffset>
                </wp:positionV>
                <wp:extent cx="1205105" cy="232564"/>
                <wp:effectExtent l="0" t="0" r="14605" b="1524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105" cy="2325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59564D" id="Скругленный прямоугольник 32" o:spid="_x0000_s1026" style="position:absolute;margin-left:34pt;margin-top:81.95pt;width:94.9pt;height:1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" filled="f" strokecolor="red" strokeweight="1.5pt">
                <v:stroke joinstyle="miter"/>
              </v:roundrect>
            </w:pict>
          </mc:Fallback>
        </mc:AlternateContent>
      </w: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1C22BC" wp14:editId="35106185">
            <wp:extent cx="5523399" cy="3439795"/>
            <wp:effectExtent l="19050" t="19050" r="20320" b="273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7965" cy="34426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6DE2" w:rsidRPr="00680291" w:rsidRDefault="00C46DE2" w:rsidP="00C46DE2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14.</w:t>
      </w:r>
    </w:p>
    <w:p w:rsidR="00C46DE2" w:rsidRPr="00680291" w:rsidRDefault="00C46DE2" w:rsidP="00C46DE2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После этого необходимо нажать кнопку «Заполнить по данным учета» (Рис. 15.). Табличная часть формуляра заполниться данными остатков по счетам 17.01, 18.01, 17.30, 18.30, 17.34, 18.34, 17.07, 18.07 по всей аналитике.</w:t>
      </w:r>
    </w:p>
    <w:p w:rsidR="00821B38" w:rsidRPr="00680291" w:rsidRDefault="00821B38" w:rsidP="00C46DE2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933659</wp:posOffset>
                </wp:positionH>
                <wp:positionV relativeFrom="paragraph">
                  <wp:posOffset>1555864</wp:posOffset>
                </wp:positionV>
                <wp:extent cx="1173392" cy="264277"/>
                <wp:effectExtent l="0" t="0" r="27305" b="2159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392" cy="26427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9BD684" id="Скругленный прямоугольник 34" o:spid="_x0000_s1026" style="position:absolute;margin-left:73.5pt;margin-top:122.5pt;width:92.4pt;height:2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" filled="f" strokecolor="red" strokeweight="1.5pt">
                <v:stroke joinstyle="miter"/>
              </v:roundrect>
            </w:pict>
          </mc:Fallback>
        </mc:AlternateContent>
      </w:r>
      <w:r w:rsidRPr="006802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E5F222" wp14:editId="4A86B5FA">
            <wp:extent cx="5523399" cy="3439795"/>
            <wp:effectExtent l="19050" t="19050" r="20320" b="2730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7965" cy="34426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1B38" w:rsidRPr="00680291" w:rsidRDefault="00821B38" w:rsidP="00821B38">
      <w:pPr>
        <w:pStyle w:val="a3"/>
        <w:jc w:val="center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>Рис. 15.</w:t>
      </w:r>
    </w:p>
    <w:p w:rsidR="00FF778E" w:rsidRPr="00680291" w:rsidRDefault="00FF778E" w:rsidP="00FF778E">
      <w:pPr>
        <w:pStyle w:val="a3"/>
        <w:jc w:val="both"/>
        <w:rPr>
          <w:rFonts w:ascii="Times New Roman" w:hAnsi="Times New Roman" w:cs="Times New Roman"/>
        </w:rPr>
      </w:pPr>
      <w:r w:rsidRPr="00680291">
        <w:rPr>
          <w:rFonts w:ascii="Times New Roman" w:hAnsi="Times New Roman" w:cs="Times New Roman"/>
        </w:rPr>
        <w:t xml:space="preserve">После заполнения табличной части документа бухгалтеру необходимо отправить формуляр на подписание главному бухгалтеру, а главному бухгалтеру – отразить формуляр в учете. После отражения в учете будут сформированы проводки по заключению </w:t>
      </w:r>
      <w:proofErr w:type="spellStart"/>
      <w:r w:rsidRPr="00680291">
        <w:rPr>
          <w:rFonts w:ascii="Times New Roman" w:hAnsi="Times New Roman" w:cs="Times New Roman"/>
        </w:rPr>
        <w:t>забалансовых</w:t>
      </w:r>
      <w:proofErr w:type="spellEnd"/>
      <w:r w:rsidRPr="00680291">
        <w:rPr>
          <w:rFonts w:ascii="Times New Roman" w:hAnsi="Times New Roman" w:cs="Times New Roman"/>
        </w:rPr>
        <w:t xml:space="preserve"> счетов в конце года – на сумму остатков по счету будут сформированы операции по списанию остатков по дебету или кредиту счетов. Проводки будут сформированы в </w:t>
      </w:r>
      <w:proofErr w:type="spellStart"/>
      <w:r w:rsidRPr="00680291">
        <w:rPr>
          <w:rFonts w:ascii="Times New Roman" w:hAnsi="Times New Roman" w:cs="Times New Roman"/>
        </w:rPr>
        <w:t>межотчетный</w:t>
      </w:r>
      <w:proofErr w:type="spellEnd"/>
      <w:r w:rsidRPr="00680291">
        <w:rPr>
          <w:rFonts w:ascii="Times New Roman" w:hAnsi="Times New Roman" w:cs="Times New Roman"/>
        </w:rPr>
        <w:t xml:space="preserve"> период.</w:t>
      </w:r>
    </w:p>
    <w:p w:rsidR="00C46DE2" w:rsidRPr="00680291" w:rsidRDefault="00C46DE2" w:rsidP="00C46DE2">
      <w:pPr>
        <w:jc w:val="both"/>
        <w:rPr>
          <w:rFonts w:ascii="Times New Roman" w:hAnsi="Times New Roman" w:cs="Times New Roman"/>
        </w:rPr>
      </w:pPr>
    </w:p>
    <w:sectPr w:rsidR="00C46DE2" w:rsidRPr="0068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57FF"/>
    <w:multiLevelType w:val="hybridMultilevel"/>
    <w:tmpl w:val="C2829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06A71"/>
    <w:multiLevelType w:val="hybridMultilevel"/>
    <w:tmpl w:val="C082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4E"/>
    <w:rsid w:val="00141772"/>
    <w:rsid w:val="001F257B"/>
    <w:rsid w:val="00207E2A"/>
    <w:rsid w:val="002335E4"/>
    <w:rsid w:val="00362B61"/>
    <w:rsid w:val="004267EF"/>
    <w:rsid w:val="00426C8B"/>
    <w:rsid w:val="004317ED"/>
    <w:rsid w:val="00455CE8"/>
    <w:rsid w:val="00523A13"/>
    <w:rsid w:val="0054134E"/>
    <w:rsid w:val="00680291"/>
    <w:rsid w:val="00821B38"/>
    <w:rsid w:val="009A5AD1"/>
    <w:rsid w:val="00A316E3"/>
    <w:rsid w:val="00B253E2"/>
    <w:rsid w:val="00C46DE2"/>
    <w:rsid w:val="00CA7B19"/>
    <w:rsid w:val="00CD6E76"/>
    <w:rsid w:val="00D34A5C"/>
    <w:rsid w:val="00E007D6"/>
    <w:rsid w:val="00E57299"/>
    <w:rsid w:val="00E82D1F"/>
    <w:rsid w:val="00F20FCC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240EE-E250-4E0F-A3A7-868157F6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Жириль Александр Николаевич</cp:lastModifiedBy>
  <cp:revision>3</cp:revision>
  <dcterms:created xsi:type="dcterms:W3CDTF">2019-12-31T12:16:00Z</dcterms:created>
  <dcterms:modified xsi:type="dcterms:W3CDTF">2019-12-31T12:17:00Z</dcterms:modified>
</cp:coreProperties>
</file>