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C8" w:rsidRDefault="004A28C8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A28C8" w:rsidRDefault="004A28C8">
      <w:pPr>
        <w:pStyle w:val="ConsPlusNormal"/>
        <w:jc w:val="both"/>
        <w:outlineLvl w:val="0"/>
      </w:pPr>
    </w:p>
    <w:p w:rsidR="004A28C8" w:rsidRDefault="004A28C8">
      <w:pPr>
        <w:pStyle w:val="ConsPlusTitle"/>
        <w:jc w:val="center"/>
        <w:outlineLvl w:val="0"/>
      </w:pPr>
      <w:r>
        <w:t>МИНИСТЕРСТВО СТРОИТЕЛЬСТВА И ЖИЛИЩНО-КОММУНАЛЬНОГО</w:t>
      </w:r>
    </w:p>
    <w:p w:rsidR="004A28C8" w:rsidRDefault="004A28C8">
      <w:pPr>
        <w:pStyle w:val="ConsPlusTitle"/>
        <w:jc w:val="center"/>
      </w:pPr>
      <w:r>
        <w:t>ХОЗЯЙСТВА РОССИЙСКОЙ ФЕДЕРАЦИИ</w:t>
      </w:r>
    </w:p>
    <w:p w:rsidR="004A28C8" w:rsidRDefault="004A28C8">
      <w:pPr>
        <w:pStyle w:val="ConsPlusTitle"/>
        <w:jc w:val="center"/>
      </w:pPr>
    </w:p>
    <w:p w:rsidR="004A28C8" w:rsidRDefault="004A28C8">
      <w:pPr>
        <w:pStyle w:val="ConsPlusTitle"/>
        <w:jc w:val="center"/>
      </w:pPr>
      <w:r>
        <w:t>ПРИКАЗ</w:t>
      </w:r>
    </w:p>
    <w:p w:rsidR="004A28C8" w:rsidRDefault="004A28C8">
      <w:pPr>
        <w:pStyle w:val="ConsPlusTitle"/>
        <w:jc w:val="center"/>
      </w:pPr>
      <w:r>
        <w:t>от 10 июня 2020 г. N 313/</w:t>
      </w:r>
      <w:proofErr w:type="spellStart"/>
      <w:proofErr w:type="gramStart"/>
      <w:r>
        <w:t>пр</w:t>
      </w:r>
      <w:proofErr w:type="spellEnd"/>
      <w:proofErr w:type="gramEnd"/>
    </w:p>
    <w:p w:rsidR="004A28C8" w:rsidRDefault="004A28C8">
      <w:pPr>
        <w:pStyle w:val="ConsPlusTitle"/>
        <w:jc w:val="center"/>
      </w:pPr>
    </w:p>
    <w:p w:rsidR="004A28C8" w:rsidRDefault="004A28C8">
      <w:pPr>
        <w:pStyle w:val="ConsPlusTitle"/>
        <w:jc w:val="center"/>
      </w:pPr>
      <w:r>
        <w:t>ОБ УТВЕРЖДЕНИИ МЕТОДИЧЕСКИХ РЕКОМЕНДАЦИЙ</w:t>
      </w:r>
    </w:p>
    <w:p w:rsidR="004A28C8" w:rsidRDefault="004A28C8">
      <w:pPr>
        <w:pStyle w:val="ConsPlusTitle"/>
        <w:jc w:val="center"/>
      </w:pPr>
      <w:r>
        <w:t xml:space="preserve">О ПРОЕКТАХ ЗАДАНИЙ НА </w:t>
      </w:r>
      <w:proofErr w:type="gramStart"/>
      <w:r>
        <w:t>АРХИТЕКТУРНО-СТРОИТЕЛЬНОЕ</w:t>
      </w:r>
      <w:proofErr w:type="gramEnd"/>
    </w:p>
    <w:p w:rsidR="004A28C8" w:rsidRDefault="004A28C8">
      <w:pPr>
        <w:pStyle w:val="ConsPlusTitle"/>
        <w:jc w:val="center"/>
      </w:pPr>
      <w:r>
        <w:t>ПРОЕКТИРОВАНИЕ ОБЪЕКТОВ КАПИТАЛЬНОГО СТРОИТЕЛЬСТВА,</w:t>
      </w:r>
    </w:p>
    <w:p w:rsidR="004A28C8" w:rsidRDefault="004A28C8">
      <w:pPr>
        <w:pStyle w:val="ConsPlusTitle"/>
        <w:jc w:val="center"/>
      </w:pPr>
      <w:r>
        <w:t xml:space="preserve">СТРОИТЕЛЬСТВО (РЕКОНСТРУКЦИЯ) </w:t>
      </w:r>
      <w:proofErr w:type="gramStart"/>
      <w:r>
        <w:t>КОТОРЫХ</w:t>
      </w:r>
      <w:proofErr w:type="gramEnd"/>
      <w:r>
        <w:t xml:space="preserve"> ОСУЩЕСТВЛЯЕТСЯ</w:t>
      </w:r>
    </w:p>
    <w:p w:rsidR="004A28C8" w:rsidRDefault="004A28C8">
      <w:pPr>
        <w:pStyle w:val="ConsPlusTitle"/>
        <w:jc w:val="center"/>
      </w:pPr>
      <w:r>
        <w:t>ЗА СЧЕТ СРЕДСТВ БЮДЖЕТОВ БЮДЖЕТНОЙ СИСТЕМЫ</w:t>
      </w:r>
    </w:p>
    <w:p w:rsidR="004A28C8" w:rsidRDefault="004A28C8">
      <w:pPr>
        <w:pStyle w:val="ConsPlusTitle"/>
        <w:jc w:val="center"/>
      </w:pPr>
      <w:r>
        <w:t>РОССИЙСКОЙ ФЕДЕРАЦИИ</w:t>
      </w:r>
    </w:p>
    <w:p w:rsidR="004A28C8" w:rsidRDefault="004A28C8">
      <w:pPr>
        <w:pStyle w:val="ConsPlusNormal"/>
        <w:jc w:val="both"/>
      </w:pPr>
    </w:p>
    <w:p w:rsidR="004A28C8" w:rsidRDefault="004A28C8">
      <w:pPr>
        <w:pStyle w:val="ConsPlusNormal"/>
        <w:ind w:firstLine="540"/>
        <w:jc w:val="both"/>
      </w:pPr>
      <w:r>
        <w:t xml:space="preserve">В соответствии с пунктом 5 раздела II протокола всероссийского селекторного совещания под председательством Заместителя Председателя Правительства Российской Федерации М.Ш. </w:t>
      </w:r>
      <w:proofErr w:type="spellStart"/>
      <w:r>
        <w:t>Хуснуллина</w:t>
      </w:r>
      <w:proofErr w:type="spellEnd"/>
      <w:r>
        <w:t xml:space="preserve"> от 7 февраля 2020 г. N МХ-П16-10пр, приказываю:</w:t>
      </w:r>
    </w:p>
    <w:p w:rsidR="004A28C8" w:rsidRDefault="004A28C8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1. Утвердить прилагаемые Методические </w:t>
      </w:r>
      <w:hyperlink w:anchor="P32" w:history="1">
        <w:r>
          <w:rPr>
            <w:color w:val="0000FF"/>
          </w:rPr>
          <w:t>рекомендации</w:t>
        </w:r>
      </w:hyperlink>
      <w:r>
        <w:t xml:space="preserve"> о проектах заданий на архитектурно-строительное проектирование объектов капитального строительства, строительство (реконструкция) которых осуществляется за счет средств бюджетов бюджетной системы Российской Федерации.</w:t>
      </w:r>
    </w:p>
    <w:p w:rsidR="004A28C8" w:rsidRDefault="004A28C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Рекомендовать застройщикам (техническим заказчикам), обеспечивающим строительство (реконструкцию) объектов капитального строительства, использовать при подготовке задания на проектирование и обосновывающих материалов методические </w:t>
      </w:r>
      <w:hyperlink w:anchor="P32" w:history="1">
        <w:r>
          <w:rPr>
            <w:color w:val="0000FF"/>
          </w:rPr>
          <w:t>рекомендации</w:t>
        </w:r>
      </w:hyperlink>
      <w:r>
        <w:t xml:space="preserve">, указанные в </w:t>
      </w:r>
      <w:hyperlink w:anchor="P15" w:history="1">
        <w:r>
          <w:rPr>
            <w:color w:val="0000FF"/>
          </w:rPr>
          <w:t>пункте 1</w:t>
        </w:r>
      </w:hyperlink>
      <w:r>
        <w:t xml:space="preserve"> настоящего приказа, и направлять их на рассмотрение для целей согласования в органы и организации по проведению государственной экспертизы проектной документации и результатов инженерных изысканий в соответствии с их полномочиями.</w:t>
      </w:r>
      <w:proofErr w:type="gramEnd"/>
    </w:p>
    <w:p w:rsidR="004A28C8" w:rsidRDefault="004A28C8">
      <w:pPr>
        <w:pStyle w:val="ConsPlusNormal"/>
        <w:spacing w:before="220"/>
        <w:ind w:firstLine="540"/>
        <w:jc w:val="both"/>
      </w:pPr>
      <w:r>
        <w:t xml:space="preserve">3. Рекомендовать органам и организациям по проведению государственной экспертизы проектной документации и результатов инженерных изысканий при осуществлении экспертной оценки задания на проектирование и обосновывающих материалов использовать методические </w:t>
      </w:r>
      <w:hyperlink w:anchor="P32" w:history="1">
        <w:r>
          <w:rPr>
            <w:color w:val="0000FF"/>
          </w:rPr>
          <w:t>рекомендации</w:t>
        </w:r>
      </w:hyperlink>
      <w:r>
        <w:t xml:space="preserve">, указанные в </w:t>
      </w:r>
      <w:hyperlink w:anchor="P15" w:history="1">
        <w:r>
          <w:rPr>
            <w:color w:val="0000FF"/>
          </w:rPr>
          <w:t>пункте 1</w:t>
        </w:r>
      </w:hyperlink>
      <w:r>
        <w:t xml:space="preserve"> настоящего приказа.</w:t>
      </w:r>
    </w:p>
    <w:p w:rsidR="004A28C8" w:rsidRDefault="004A28C8">
      <w:pPr>
        <w:pStyle w:val="ConsPlusNormal"/>
        <w:jc w:val="both"/>
      </w:pPr>
    </w:p>
    <w:p w:rsidR="004A28C8" w:rsidRDefault="004A28C8">
      <w:pPr>
        <w:pStyle w:val="ConsPlusNormal"/>
        <w:jc w:val="right"/>
      </w:pPr>
      <w:r>
        <w:t>Министр</w:t>
      </w:r>
    </w:p>
    <w:p w:rsidR="004A28C8" w:rsidRDefault="004A28C8">
      <w:pPr>
        <w:pStyle w:val="ConsPlusNormal"/>
        <w:jc w:val="right"/>
      </w:pPr>
      <w:r>
        <w:t>В.В.ЯКУШЕВ</w:t>
      </w:r>
    </w:p>
    <w:p w:rsidR="004A28C8" w:rsidRDefault="004A28C8">
      <w:pPr>
        <w:pStyle w:val="ConsPlusNormal"/>
        <w:jc w:val="both"/>
      </w:pPr>
    </w:p>
    <w:p w:rsidR="004A28C8" w:rsidRDefault="004A28C8">
      <w:pPr>
        <w:pStyle w:val="ConsPlusNormal"/>
        <w:jc w:val="both"/>
      </w:pPr>
    </w:p>
    <w:p w:rsidR="004A28C8" w:rsidRDefault="004A28C8">
      <w:pPr>
        <w:pStyle w:val="ConsPlusNormal"/>
        <w:jc w:val="both"/>
      </w:pPr>
    </w:p>
    <w:p w:rsidR="004A28C8" w:rsidRDefault="004A28C8">
      <w:pPr>
        <w:pStyle w:val="ConsPlusNormal"/>
        <w:jc w:val="both"/>
      </w:pPr>
    </w:p>
    <w:p w:rsidR="004A28C8" w:rsidRDefault="004A28C8">
      <w:pPr>
        <w:pStyle w:val="ConsPlusNormal"/>
        <w:jc w:val="both"/>
      </w:pPr>
    </w:p>
    <w:p w:rsidR="004A28C8" w:rsidRDefault="004A28C8">
      <w:pPr>
        <w:pStyle w:val="ConsPlusNormal"/>
        <w:jc w:val="right"/>
        <w:outlineLvl w:val="0"/>
      </w:pPr>
      <w:r>
        <w:t>Утверждены</w:t>
      </w:r>
    </w:p>
    <w:p w:rsidR="004A28C8" w:rsidRDefault="004A28C8">
      <w:pPr>
        <w:pStyle w:val="ConsPlusNormal"/>
        <w:jc w:val="right"/>
      </w:pPr>
      <w:r>
        <w:t>приказом Министерства строительства</w:t>
      </w:r>
    </w:p>
    <w:p w:rsidR="004A28C8" w:rsidRDefault="004A28C8">
      <w:pPr>
        <w:pStyle w:val="ConsPlusNormal"/>
        <w:jc w:val="right"/>
      </w:pPr>
      <w:r>
        <w:t>и жилищно-коммунального хозяйства</w:t>
      </w:r>
    </w:p>
    <w:p w:rsidR="004A28C8" w:rsidRDefault="004A28C8">
      <w:pPr>
        <w:pStyle w:val="ConsPlusNormal"/>
        <w:jc w:val="right"/>
      </w:pPr>
      <w:r>
        <w:t>Российской Федерации</w:t>
      </w:r>
    </w:p>
    <w:p w:rsidR="004A28C8" w:rsidRDefault="004A28C8">
      <w:pPr>
        <w:pStyle w:val="ConsPlusNormal"/>
        <w:jc w:val="right"/>
      </w:pPr>
      <w:r>
        <w:t>от 10 июня 2020 г. N 313/</w:t>
      </w:r>
      <w:proofErr w:type="spellStart"/>
      <w:proofErr w:type="gramStart"/>
      <w:r>
        <w:t>пр</w:t>
      </w:r>
      <w:proofErr w:type="spellEnd"/>
      <w:proofErr w:type="gramEnd"/>
    </w:p>
    <w:p w:rsidR="004A28C8" w:rsidRDefault="004A28C8">
      <w:pPr>
        <w:pStyle w:val="ConsPlusNormal"/>
        <w:jc w:val="both"/>
      </w:pPr>
    </w:p>
    <w:p w:rsidR="004A28C8" w:rsidRDefault="004A28C8">
      <w:pPr>
        <w:pStyle w:val="ConsPlusTitle"/>
        <w:jc w:val="center"/>
      </w:pPr>
      <w:bookmarkStart w:id="1" w:name="P32"/>
      <w:bookmarkEnd w:id="1"/>
      <w:r>
        <w:t>МЕТОДИЧЕСКИЕ РЕКОМЕНДАЦИИ</w:t>
      </w:r>
    </w:p>
    <w:p w:rsidR="004A28C8" w:rsidRDefault="004A28C8">
      <w:pPr>
        <w:pStyle w:val="ConsPlusTitle"/>
        <w:jc w:val="center"/>
      </w:pPr>
      <w:r>
        <w:t xml:space="preserve">О ПРОЕКТАХ ЗАДАНИЙ НА </w:t>
      </w:r>
      <w:proofErr w:type="gramStart"/>
      <w:r>
        <w:t>АРХИТЕКТУРНО-СТРОИТЕЛЬНОЕ</w:t>
      </w:r>
      <w:proofErr w:type="gramEnd"/>
    </w:p>
    <w:p w:rsidR="004A28C8" w:rsidRDefault="004A28C8">
      <w:pPr>
        <w:pStyle w:val="ConsPlusTitle"/>
        <w:jc w:val="center"/>
      </w:pPr>
      <w:r>
        <w:t>ПРОЕКТИРОВАНИЕ ОБЪЕКТОВ КАПИТАЛЬНОГО СТРОИТЕЛЬСТВА,</w:t>
      </w:r>
    </w:p>
    <w:p w:rsidR="004A28C8" w:rsidRDefault="004A28C8">
      <w:pPr>
        <w:pStyle w:val="ConsPlusTitle"/>
        <w:jc w:val="center"/>
      </w:pPr>
      <w:r>
        <w:t xml:space="preserve">СТРОИТЕЛЬСТВО (РЕКОНСТРУКЦИЯ) </w:t>
      </w:r>
      <w:proofErr w:type="gramStart"/>
      <w:r>
        <w:t>КОТОРЫХ</w:t>
      </w:r>
      <w:proofErr w:type="gramEnd"/>
      <w:r>
        <w:t xml:space="preserve"> ОСУЩЕСТВЛЯЕТСЯ</w:t>
      </w:r>
    </w:p>
    <w:p w:rsidR="004A28C8" w:rsidRDefault="004A28C8">
      <w:pPr>
        <w:pStyle w:val="ConsPlusTitle"/>
        <w:jc w:val="center"/>
      </w:pPr>
      <w:r>
        <w:lastRenderedPageBreak/>
        <w:t>ЗА СЧЕТ СРЕДСТВ БЮДЖЕТОВ БЮДЖЕТНОЙ СИСТЕМЫ</w:t>
      </w:r>
    </w:p>
    <w:p w:rsidR="004A28C8" w:rsidRDefault="004A28C8">
      <w:pPr>
        <w:pStyle w:val="ConsPlusTitle"/>
        <w:jc w:val="center"/>
      </w:pPr>
      <w:r>
        <w:t>РОССИЙСКОЙ ФЕДЕРАЦИИ</w:t>
      </w:r>
    </w:p>
    <w:p w:rsidR="004A28C8" w:rsidRDefault="004A28C8">
      <w:pPr>
        <w:pStyle w:val="ConsPlusNormal"/>
        <w:jc w:val="both"/>
      </w:pPr>
    </w:p>
    <w:p w:rsidR="004A28C8" w:rsidRDefault="004A28C8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Методические рекомендации подготовлены в целях своевременного обеспечения работ по строительству (реконструкции) объектов капитального строительства, определения экономически обоснованной сметной стоимости строительства и проектирования объектов капитального строительства, строительство (реконструкция) которых осуществляется за счет средств бюджетов бюджетной системы Российской Федерации.</w:t>
      </w:r>
      <w:proofErr w:type="gramEnd"/>
    </w:p>
    <w:p w:rsidR="004A28C8" w:rsidRDefault="004A28C8">
      <w:pPr>
        <w:pStyle w:val="ConsPlusNormal"/>
        <w:spacing w:before="220"/>
        <w:ind w:firstLine="540"/>
        <w:jc w:val="both"/>
      </w:pPr>
      <w:r>
        <w:t xml:space="preserve">2. Задание на проектирование рекомендуется подготавливать с исходными данными, достаточными для разработки проектной документации объекта капитального строительства в соответствии с </w:t>
      </w:r>
      <w:hyperlink r:id="rId6" w:history="1">
        <w:r>
          <w:rPr>
            <w:color w:val="0000FF"/>
          </w:rPr>
          <w:t>Положением</w:t>
        </w:r>
      </w:hyperlink>
      <w:r>
        <w:t xml:space="preserve">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N 87.</w:t>
      </w:r>
    </w:p>
    <w:p w:rsidR="004A28C8" w:rsidRDefault="004A28C8">
      <w:pPr>
        <w:pStyle w:val="ConsPlusNormal"/>
        <w:spacing w:before="220"/>
        <w:ind w:firstLine="540"/>
        <w:jc w:val="both"/>
      </w:pPr>
      <w:r>
        <w:t>3. Задание на проектирование может быть подготовлено в электронной форме (за исключением случая, когда задание на проектирование содержит сведения, составляющие государственную тайну) и подписано застройщиком (техническим заказчиком) с использованием усиленной квалифицированной электронной подписи.</w:t>
      </w:r>
    </w:p>
    <w:p w:rsidR="004A28C8" w:rsidRDefault="004A28C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Для направления проекта задания на проектирование на рассмотрение для целей согласования в органы</w:t>
      </w:r>
      <w:proofErr w:type="gramEnd"/>
      <w:r>
        <w:t xml:space="preserve"> и организации по проведению государственной экспертизы проектной документации и результатов инженерных изысканий в соответствии с их полномочиями рекомендуется обращаться с заявлением.</w:t>
      </w:r>
    </w:p>
    <w:p w:rsidR="004A28C8" w:rsidRDefault="004A28C8">
      <w:pPr>
        <w:pStyle w:val="ConsPlusNormal"/>
        <w:spacing w:before="220"/>
        <w:ind w:firstLine="540"/>
        <w:jc w:val="both"/>
      </w:pPr>
      <w:r>
        <w:t>Заявление может содержать в качестве неотъемлемой части приложения документов, копии документов и рекомендуется подавать в электронной форме.</w:t>
      </w:r>
    </w:p>
    <w:p w:rsidR="004A28C8" w:rsidRDefault="004A28C8">
      <w:pPr>
        <w:pStyle w:val="ConsPlusNormal"/>
        <w:spacing w:before="220"/>
        <w:ind w:firstLine="540"/>
        <w:jc w:val="both"/>
      </w:pPr>
      <w:r>
        <w:t>Для возможности органам и организациям по проведению государственной экспертизы проектной документации и результатов инженерных изысканий осуществить экспертную оценку задания на проектирование в заявлении рекомендуется указывать:</w:t>
      </w:r>
    </w:p>
    <w:p w:rsidR="004A28C8" w:rsidRDefault="004A28C8">
      <w:pPr>
        <w:pStyle w:val="ConsPlusNormal"/>
        <w:spacing w:before="220"/>
        <w:ind w:firstLine="540"/>
        <w:jc w:val="both"/>
      </w:pPr>
      <w:proofErr w:type="gramStart"/>
      <w:r>
        <w:t>идентификационные сведения о заявителе (фамилия, имя, отчество (при наличии), страховой номер индивидуального лицевого счета в системе обязательного пенсионного страхования, почтовый адрес, адрес электронной почты (при наличии) застройщика (технического заказчика) - физического лица;</w:t>
      </w:r>
      <w:proofErr w:type="gramEnd"/>
      <w:r>
        <w:t xml:space="preserve"> </w:t>
      </w:r>
      <w:proofErr w:type="gramStart"/>
      <w:r>
        <w:t>фамилия, имя, отчество (при наличии), страховой номер индивидуального лицевого счета в системе обязательного пенсионного страхования, основной государственный регистрационный номер, почтовый адрес, адрес электронной почты (при наличии) застройщика (технического заказчика) - индивидуального предпринимателя;</w:t>
      </w:r>
      <w:proofErr w:type="gramEnd"/>
      <w:r>
        <w:t xml:space="preserve"> </w:t>
      </w:r>
      <w:proofErr w:type="gramStart"/>
      <w:r>
        <w:t>полное наименование, идентификационный номер налогоплательщика, основной государственный регистрационный номер, код причины постановки на учет в налоговом органе, место нахождения и адрес, адрес электронной почты (при наличии) застройщика - юридического лица, органа государственной власти, иного государственного органа, органа местного самоуправления, а в случае, если застройщик (технический заказчик) и заявитель не одно и то же лицо, - указанные сведения также в отношении заявителя);</w:t>
      </w:r>
      <w:proofErr w:type="gramEnd"/>
    </w:p>
    <w:p w:rsidR="004A28C8" w:rsidRDefault="004A28C8">
      <w:pPr>
        <w:pStyle w:val="ConsPlusNormal"/>
        <w:spacing w:before="220"/>
        <w:ind w:firstLine="540"/>
        <w:jc w:val="both"/>
      </w:pPr>
      <w:proofErr w:type="gramStart"/>
      <w:r>
        <w:t>идентификационные сведения об объекте капитального строительства, строительство (реконструкция) которого предусматривается в задании на проектирование (наименование объекта предполагаемого строительства (реконструкции), сведения о функциональном назначении объекта капитального строительства, почтовый (строительный) адрес объекта капитального строительства, технико-экономические показатели объекта капитального строительства (площадь, объем, протяженность, количество этажей, производственная мощность и другие), кадастровый номер земельного участка (земельных участков), в пределах которого расположен или планируется расположение объекта</w:t>
      </w:r>
      <w:proofErr w:type="gramEnd"/>
      <w:r>
        <w:t xml:space="preserve"> капитального строительства, не являющегося линейным объектом (номер и дата утверждения градостроительного плана земельного участка и </w:t>
      </w:r>
      <w:r>
        <w:lastRenderedPageBreak/>
        <w:t>(или) документации по планировке территории) (при необходимости);</w:t>
      </w:r>
    </w:p>
    <w:p w:rsidR="004A28C8" w:rsidRDefault="004A28C8">
      <w:pPr>
        <w:pStyle w:val="ConsPlusNormal"/>
        <w:spacing w:before="220"/>
        <w:ind w:firstLine="540"/>
        <w:jc w:val="both"/>
      </w:pPr>
      <w:r>
        <w:t xml:space="preserve">сведения об источнике финансирования (указывается соответствующий бюджет бюджетной системы Российской Федерации в соответствии со </w:t>
      </w:r>
      <w:hyperlink r:id="rId7" w:history="1">
        <w:r>
          <w:rPr>
            <w:color w:val="0000FF"/>
          </w:rPr>
          <w:t>статьей 10</w:t>
        </w:r>
      </w:hyperlink>
      <w:r>
        <w:t xml:space="preserve"> Бюджетного кодекса Российской Федерации) и размере финансирования (в процентном отношении к полной стоимости проекта).</w:t>
      </w:r>
    </w:p>
    <w:p w:rsidR="004A28C8" w:rsidRDefault="004A28C8">
      <w:pPr>
        <w:pStyle w:val="ConsPlusNormal"/>
        <w:spacing w:before="220"/>
        <w:ind w:firstLine="540"/>
        <w:jc w:val="both"/>
      </w:pPr>
      <w:r>
        <w:t>К заявлению рекомендуется прикладывать проект задания на проектирование и пояснительную записку, в которой может быть указано:</w:t>
      </w:r>
    </w:p>
    <w:p w:rsidR="004A28C8" w:rsidRDefault="004A28C8">
      <w:pPr>
        <w:pStyle w:val="ConsPlusNormal"/>
        <w:spacing w:before="220"/>
        <w:ind w:firstLine="540"/>
        <w:jc w:val="both"/>
      </w:pPr>
      <w:r>
        <w:t>обоснование выбора проектных решений, направленных на соблюдение требований технических регламентов, санитарно-эпидемиологическим требованиям, требованиям в области охраны окружающей среды, требованиям государственной охраны объектов культурного наследия, требованиям к безопасному использованию атомной энергии, требованиям промышленной безопасности, требованиям к обеспечению надежности и безопасности электроэнергетических систем и объектов электроэнергетики, требованиям антитеррористической защищенности;</w:t>
      </w:r>
    </w:p>
    <w:p w:rsidR="004A28C8" w:rsidRDefault="004A28C8">
      <w:pPr>
        <w:pStyle w:val="ConsPlusNormal"/>
        <w:spacing w:before="220"/>
        <w:ind w:firstLine="540"/>
        <w:jc w:val="both"/>
      </w:pPr>
      <w:r>
        <w:t>характеристика места размещения объекта капитального строительства, описание земельного участка (в том числе сведения о категории земель), обоснование планировочной организации участка, схем транспортных коммуникаций и решений по благоустройству территории;</w:t>
      </w:r>
    </w:p>
    <w:p w:rsidR="004A28C8" w:rsidRDefault="004A28C8">
      <w:pPr>
        <w:pStyle w:val="ConsPlusNormal"/>
        <w:spacing w:before="220"/>
        <w:ind w:firstLine="540"/>
        <w:jc w:val="both"/>
      </w:pPr>
      <w:r>
        <w:t>обоснование соответствия предлагаемых решений предварительным сведениям о возможности получения технических условий на подключение (технологическое присоединение) объекта капитального строительства к сетям инженерно-технического обеспечения;</w:t>
      </w:r>
    </w:p>
    <w:p w:rsidR="004A28C8" w:rsidRDefault="004A28C8">
      <w:pPr>
        <w:pStyle w:val="ConsPlusNormal"/>
        <w:spacing w:before="220"/>
        <w:ind w:firstLine="540"/>
        <w:jc w:val="both"/>
      </w:pPr>
      <w:r>
        <w:t>обоснование перечня мероприятий по обеспечению выполнения требований, предъявляемых к техническим устройствам, оборудованию, зданиям, строениям и сооружениям на опасных производственных объектах, - для объектов производственного назначения;</w:t>
      </w:r>
    </w:p>
    <w:p w:rsidR="004A28C8" w:rsidRDefault="004A28C8">
      <w:pPr>
        <w:pStyle w:val="ConsPlusNormal"/>
        <w:spacing w:before="220"/>
        <w:ind w:firstLine="540"/>
        <w:jc w:val="both"/>
      </w:pPr>
      <w:r>
        <w:t>расчет потребности объекта капитального строительства в топливе, газе, воде и электрической энергии, состав и основные параметры систем электроснабжения, водоснабжения, водоотведения, газоснабжения, систем отопления, вентиляции и кондиционирования воздуха, тепловых сетей, сетей связи;</w:t>
      </w:r>
    </w:p>
    <w:p w:rsidR="004A28C8" w:rsidRDefault="004A28C8">
      <w:pPr>
        <w:pStyle w:val="ConsPlusNormal"/>
        <w:spacing w:before="220"/>
        <w:ind w:firstLine="540"/>
        <w:jc w:val="both"/>
      </w:pPr>
      <w:r>
        <w:t>обоснование выбора инженерно-технических решений и основного технологического оборудования;</w:t>
      </w:r>
    </w:p>
    <w:p w:rsidR="004A28C8" w:rsidRDefault="004A28C8">
      <w:pPr>
        <w:pStyle w:val="ConsPlusNormal"/>
        <w:spacing w:before="220"/>
        <w:ind w:firstLine="540"/>
        <w:jc w:val="both"/>
      </w:pPr>
      <w:r>
        <w:t>обоснование внешнего вида объекта капитального строительства и параметров его пространственной, планировочной и функциональной организации, основных (принципиальных) архитектурно-</w:t>
      </w:r>
      <w:proofErr w:type="gramStart"/>
      <w:r>
        <w:t>художественных решений</w:t>
      </w:r>
      <w:proofErr w:type="gramEnd"/>
      <w:r>
        <w:t xml:space="preserve"> с учетом стоимости, соответствия современному уровню техники и технологий и эксплуатационных расходов;</w:t>
      </w:r>
    </w:p>
    <w:p w:rsidR="004A28C8" w:rsidRDefault="004A28C8">
      <w:pPr>
        <w:pStyle w:val="ConsPlusNormal"/>
        <w:spacing w:before="220"/>
        <w:ind w:firstLine="540"/>
        <w:jc w:val="both"/>
      </w:pPr>
      <w:r>
        <w:t xml:space="preserve">характеристику </w:t>
      </w:r>
      <w:proofErr w:type="gramStart"/>
      <w:r>
        <w:t>района места расположения объекта капитального строительства</w:t>
      </w:r>
      <w:proofErr w:type="gramEnd"/>
      <w:r>
        <w:t xml:space="preserve"> и условий строительства;</w:t>
      </w:r>
    </w:p>
    <w:p w:rsidR="004A28C8" w:rsidRDefault="004A28C8">
      <w:pPr>
        <w:pStyle w:val="ConsPlusNormal"/>
        <w:spacing w:before="220"/>
        <w:ind w:firstLine="540"/>
        <w:jc w:val="both"/>
      </w:pPr>
      <w:r>
        <w:t>обоснование решений по инженерной подготовке территории, в том числе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вод;</w:t>
      </w:r>
    </w:p>
    <w:p w:rsidR="004A28C8" w:rsidRDefault="004A28C8">
      <w:pPr>
        <w:pStyle w:val="ConsPlusNormal"/>
        <w:spacing w:before="220"/>
        <w:ind w:firstLine="540"/>
        <w:jc w:val="both"/>
      </w:pPr>
      <w:r>
        <w:t>обоснование организационно-технологической схемы, определяющей последовательность строительства зданий и сооружений, инженерных и транспортных коммуникаций, обеспечивающей соблюдение планируемых сроков завершения строительства (его этапов);</w:t>
      </w:r>
    </w:p>
    <w:p w:rsidR="004A28C8" w:rsidRDefault="004A28C8">
      <w:pPr>
        <w:pStyle w:val="ConsPlusNormal"/>
        <w:spacing w:before="220"/>
        <w:ind w:firstLine="540"/>
        <w:jc w:val="both"/>
      </w:pPr>
      <w:r>
        <w:t>технологическую последовательность работ при строительстве объектов капитального строительства или их отдельных элементов;</w:t>
      </w:r>
    </w:p>
    <w:p w:rsidR="004A28C8" w:rsidRDefault="004A28C8">
      <w:pPr>
        <w:pStyle w:val="ConsPlusNormal"/>
        <w:spacing w:before="220"/>
        <w:ind w:firstLine="540"/>
        <w:jc w:val="both"/>
      </w:pPr>
      <w:r>
        <w:lastRenderedPageBreak/>
        <w:t>обоснование планируемой продолжительности строительства объекта капитального строительства и его отдельных этапов;</w:t>
      </w:r>
    </w:p>
    <w:p w:rsidR="004A28C8" w:rsidRDefault="004A28C8">
      <w:pPr>
        <w:pStyle w:val="ConsPlusNormal"/>
        <w:spacing w:before="220"/>
        <w:ind w:firstLine="540"/>
        <w:jc w:val="both"/>
      </w:pPr>
      <w:r>
        <w:t xml:space="preserve">результаты прогнозной оценки </w:t>
      </w:r>
      <w:proofErr w:type="gramStart"/>
      <w:r>
        <w:t>воздействия</w:t>
      </w:r>
      <w:proofErr w:type="gramEnd"/>
      <w:r>
        <w:t xml:space="preserve"> на окружающую среду намечаемой хозяйственной или иной деятельности, связанной с созданием объекта капитального строительства;</w:t>
      </w:r>
    </w:p>
    <w:p w:rsidR="004A28C8" w:rsidRDefault="004A28C8">
      <w:pPr>
        <w:pStyle w:val="ConsPlusNormal"/>
        <w:spacing w:before="220"/>
        <w:ind w:firstLine="540"/>
        <w:jc w:val="both"/>
      </w:pPr>
      <w:r>
        <w:t>обоснование предполагаемой (предельной) стоимости строительства объекта капитального строительства и метода определения сметной стоимости строительства;</w:t>
      </w:r>
    </w:p>
    <w:p w:rsidR="004A28C8" w:rsidRDefault="004A28C8">
      <w:pPr>
        <w:pStyle w:val="ConsPlusNormal"/>
        <w:spacing w:before="220"/>
        <w:ind w:firstLine="540"/>
        <w:jc w:val="both"/>
      </w:pPr>
      <w:proofErr w:type="gramStart"/>
      <w:r>
        <w:t>обоснование выбора подлежащих применению для расчета предполагаемой (предельной) стоимости строительства объекта капитального строительства укрупненных нормативов цены строительства для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  <w:proofErr w:type="gramEnd"/>
    </w:p>
    <w:p w:rsidR="004A28C8" w:rsidRDefault="004A28C8">
      <w:pPr>
        <w:pStyle w:val="ConsPlusNormal"/>
        <w:spacing w:before="220"/>
        <w:ind w:firstLine="540"/>
        <w:jc w:val="both"/>
      </w:pPr>
      <w:r>
        <w:t>укрупненные расчеты стоимости отдельных видов затрат, не учтенных в ресурсно-технологической модели (использованной для расчета укрупненных нормативов цены строительства), а также затрат на реализацию решений (мероприятий), измененных по сравнению с указанной ресурсно-технологической моделью;</w:t>
      </w:r>
    </w:p>
    <w:p w:rsidR="004A28C8" w:rsidRDefault="004A28C8">
      <w:pPr>
        <w:pStyle w:val="ConsPlusNormal"/>
        <w:spacing w:before="220"/>
        <w:ind w:firstLine="540"/>
        <w:jc w:val="both"/>
      </w:pPr>
      <w:r>
        <w:t>обоснование выбора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 (если обоснование инвестиций предусматривает использование такой проектной документации), или обоснованности решения о невозможности или нецелесообразности применения экономически эффективной проектной документации повторного использования;</w:t>
      </w:r>
    </w:p>
    <w:p w:rsidR="004A28C8" w:rsidRDefault="004A28C8">
      <w:pPr>
        <w:pStyle w:val="ConsPlusNormal"/>
        <w:spacing w:before="220"/>
        <w:ind w:firstLine="540"/>
        <w:jc w:val="both"/>
      </w:pPr>
      <w:r>
        <w:t>г) отчетная документация о выполнении инженерных изысканий (при наличии);</w:t>
      </w:r>
    </w:p>
    <w:p w:rsidR="004A28C8" w:rsidRDefault="004A28C8">
      <w:pPr>
        <w:pStyle w:val="ConsPlusNormal"/>
        <w:spacing w:before="220"/>
        <w:ind w:firstLine="540"/>
        <w:jc w:val="both"/>
      </w:pPr>
      <w:r>
        <w:t>д) градостроительный план земельного участка, на котором планируется размещение объекта капитального строительства (земельных участков - в случае если предлагается несколько вариантов размещения объекта капитального строительства), или проект планировки территории и проект межевания территории в случае строительства линейного объекта (при наличии).</w:t>
      </w:r>
    </w:p>
    <w:p w:rsidR="004A28C8" w:rsidRDefault="004A28C8">
      <w:pPr>
        <w:pStyle w:val="ConsPlusNormal"/>
        <w:spacing w:before="220"/>
        <w:ind w:firstLine="540"/>
        <w:jc w:val="both"/>
      </w:pPr>
      <w:r>
        <w:t>5. Документы для рассмотрения проекта задания на проектирование рекомендуется представлять с использованием:</w:t>
      </w:r>
    </w:p>
    <w:p w:rsidR="004A28C8" w:rsidRDefault="004A28C8">
      <w:pPr>
        <w:pStyle w:val="ConsPlusNormal"/>
        <w:spacing w:before="220"/>
        <w:ind w:firstLine="540"/>
        <w:jc w:val="both"/>
      </w:pP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 формулы;</w:t>
      </w:r>
    </w:p>
    <w:p w:rsidR="004A28C8" w:rsidRDefault="004A28C8">
      <w:pPr>
        <w:pStyle w:val="ConsPlusNormal"/>
        <w:spacing w:before="220"/>
        <w:ind w:firstLine="540"/>
        <w:jc w:val="both"/>
      </w:pPr>
      <w:proofErr w:type="spellStart"/>
      <w:r>
        <w:t>pdf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4A28C8" w:rsidRDefault="004A28C8">
      <w:pPr>
        <w:pStyle w:val="ConsPlusNormal"/>
        <w:spacing w:before="220"/>
        <w:ind w:firstLine="540"/>
        <w:jc w:val="both"/>
      </w:pPr>
      <w:r>
        <w:t>Если электронный документ выдан органом государственной власти, органом местного самоуправления, организацией, физическим лицом в соответствии с требованиями, установленными законодательством Российской Федерации о градостроительной деятельности, то такой документ может быть приложен в исходном формате.</w:t>
      </w:r>
    </w:p>
    <w:p w:rsidR="004A28C8" w:rsidRDefault="004A28C8">
      <w:pPr>
        <w:pStyle w:val="ConsPlusNormal"/>
        <w:spacing w:before="220"/>
        <w:ind w:firstLine="540"/>
        <w:jc w:val="both"/>
      </w:pPr>
      <w:r>
        <w:t xml:space="preserve">Если документ выдан и подписан уполномоченным органом государственной власти, органом местного самоуправления или организацией на бумажном носителе, рекомендуется формировать электронный документ путем сканирования непосредственно с оригинала документа, которое осуществляется с сохранением ориентации оригинала документа в разрешении 300 </w:t>
      </w:r>
      <w:proofErr w:type="spellStart"/>
      <w:r>
        <w:t>dpi</w:t>
      </w:r>
      <w:proofErr w:type="spellEnd"/>
      <w:r>
        <w:t xml:space="preserve"> (масштаб 1:1) с желательным использованием следующих режимов:</w:t>
      </w:r>
    </w:p>
    <w:p w:rsidR="004A28C8" w:rsidRDefault="004A28C8">
      <w:pPr>
        <w:pStyle w:val="ConsPlusNormal"/>
        <w:spacing w:before="220"/>
        <w:ind w:firstLine="540"/>
        <w:jc w:val="both"/>
      </w:pPr>
      <w:r>
        <w:t>"черно-белый" (при отсутствии в документе графических изображений и (или) цветного текста);</w:t>
      </w:r>
    </w:p>
    <w:p w:rsidR="004A28C8" w:rsidRDefault="004A28C8">
      <w:pPr>
        <w:pStyle w:val="ConsPlusNormal"/>
        <w:spacing w:before="220"/>
        <w:ind w:firstLine="540"/>
        <w:jc w:val="both"/>
      </w:pPr>
      <w:r>
        <w:lastRenderedPageBreak/>
        <w:t>"оттенки серого" (при наличии в документе графических изображений, отличных от цветного графического изображения);</w:t>
      </w:r>
    </w:p>
    <w:p w:rsidR="004A28C8" w:rsidRDefault="004A28C8">
      <w:pPr>
        <w:pStyle w:val="ConsPlusNormal"/>
        <w:spacing w:before="220"/>
        <w:ind w:firstLine="540"/>
        <w:jc w:val="both"/>
      </w:pPr>
      <w: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4A28C8" w:rsidRDefault="004A28C8">
      <w:pPr>
        <w:pStyle w:val="ConsPlusNormal"/>
        <w:spacing w:before="220"/>
        <w:ind w:firstLine="540"/>
        <w:jc w:val="both"/>
      </w:pPr>
      <w:bookmarkStart w:id="2" w:name="P76"/>
      <w:bookmarkEnd w:id="2"/>
      <w:r>
        <w:t>6. При рассмотрении проекта задания на проектирование рекомендуется проводить оценку:</w:t>
      </w:r>
    </w:p>
    <w:p w:rsidR="004A28C8" w:rsidRDefault="004A28C8">
      <w:pPr>
        <w:pStyle w:val="ConsPlusNormal"/>
        <w:spacing w:before="220"/>
        <w:ind w:firstLine="540"/>
        <w:jc w:val="both"/>
      </w:pPr>
      <w:proofErr w:type="gramStart"/>
      <w:r>
        <w:t>оптимальности и достаточности основных (принципиальных) архитектурно-художественных, технологических, конструктивных и объемно-планировочных, инженерно-технических и иных решений в целях возможности их реализации при подготовке проектной документации объекта капитального строительства с учетом необходимости соблюдения требований технических регламентов, санитарно-эпидемиологических требований, требований в области охраны окружающей среды, требований государственной охраны объектов культурного наследия, требований к безопасному использованию атомной энергии, требований промышленной безопасности, требований к обеспечению надежности</w:t>
      </w:r>
      <w:proofErr w:type="gramEnd"/>
      <w:r>
        <w:t xml:space="preserve"> и безопасности электроэнергетических систем и объектов электроэнергетики, требований антитеррористической защищенности объекта, а также с учетом результатов инженерных изысканий;</w:t>
      </w:r>
    </w:p>
    <w:p w:rsidR="004A28C8" w:rsidRDefault="004A28C8">
      <w:pPr>
        <w:pStyle w:val="ConsPlusNormal"/>
        <w:spacing w:before="220"/>
        <w:ind w:firstLine="540"/>
        <w:jc w:val="both"/>
      </w:pPr>
      <w:r>
        <w:t>обоснования предполагаемой (предельной) стоимости строительства объекта капитального строительства;</w:t>
      </w:r>
    </w:p>
    <w:p w:rsidR="004A28C8" w:rsidRDefault="004A28C8">
      <w:pPr>
        <w:pStyle w:val="ConsPlusNormal"/>
        <w:spacing w:before="220"/>
        <w:ind w:firstLine="540"/>
        <w:jc w:val="both"/>
      </w:pPr>
      <w:r>
        <w:t>обоснования метода определения сметной стоимости строительства;</w:t>
      </w:r>
    </w:p>
    <w:p w:rsidR="004A28C8" w:rsidRDefault="004A28C8">
      <w:pPr>
        <w:pStyle w:val="ConsPlusNormal"/>
        <w:spacing w:before="220"/>
        <w:ind w:firstLine="540"/>
        <w:jc w:val="both"/>
      </w:pPr>
      <w:r>
        <w:t>достаточности исходных данных, предусмотренных проектом задания на проектирование, для разработки проектной документации объекта капитального строительства;</w:t>
      </w:r>
    </w:p>
    <w:p w:rsidR="004A28C8" w:rsidRDefault="004A28C8">
      <w:pPr>
        <w:pStyle w:val="ConsPlusNormal"/>
        <w:spacing w:before="220"/>
        <w:ind w:firstLine="540"/>
        <w:jc w:val="both"/>
      </w:pPr>
      <w:r>
        <w:t>наличия перечней нормативно-технических документов, которыми предполагается руководствоваться при разработке проектной документации;</w:t>
      </w:r>
    </w:p>
    <w:p w:rsidR="004A28C8" w:rsidRDefault="004A28C8">
      <w:pPr>
        <w:pStyle w:val="ConsPlusNormal"/>
        <w:spacing w:before="220"/>
        <w:ind w:firstLine="540"/>
        <w:jc w:val="both"/>
      </w:pPr>
      <w:r>
        <w:t>оптимальности сроков и этапов строительства объекта капитального строительства;</w:t>
      </w:r>
    </w:p>
    <w:p w:rsidR="004A28C8" w:rsidRDefault="004A28C8">
      <w:pPr>
        <w:pStyle w:val="ConsPlusNormal"/>
        <w:spacing w:before="220"/>
        <w:ind w:firstLine="540"/>
        <w:jc w:val="both"/>
      </w:pPr>
      <w:r>
        <w:t>правильности выбора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 (если обоснование инвестиций предусматривает использование такой проектной документации), или обоснованность решения о невозможности или нецелесообразности применения экономически эффективной проектной документации повторного использования.</w:t>
      </w:r>
    </w:p>
    <w:p w:rsidR="004A28C8" w:rsidRDefault="004A28C8">
      <w:pPr>
        <w:pStyle w:val="ConsPlusNormal"/>
        <w:spacing w:before="220"/>
        <w:ind w:firstLine="540"/>
        <w:jc w:val="both"/>
      </w:pPr>
      <w:bookmarkStart w:id="3" w:name="P84"/>
      <w:bookmarkEnd w:id="3"/>
      <w:r>
        <w:t xml:space="preserve">7. По результатам рассмотрения проекта задания на проектирование могут быть сделаны выводы по результатам проведенной экспертной оценки, предусмотренной </w:t>
      </w:r>
      <w:hyperlink w:anchor="P76" w:history="1">
        <w:r>
          <w:rPr>
            <w:color w:val="0000FF"/>
          </w:rPr>
          <w:t>пунктом 6</w:t>
        </w:r>
      </w:hyperlink>
      <w:r>
        <w:t xml:space="preserve"> настоящих Методических рекомендаций, а также о возможности согласования (несогласования) проекта задания на проектирование, направляемые письмом экспертной организации в адрес заявителя.</w:t>
      </w:r>
    </w:p>
    <w:p w:rsidR="00DF397E" w:rsidRDefault="004A28C8" w:rsidP="004A28C8">
      <w:pPr>
        <w:pStyle w:val="ConsPlusNormal"/>
        <w:spacing w:before="220"/>
        <w:ind w:firstLine="540"/>
        <w:jc w:val="both"/>
      </w:pPr>
      <w:r>
        <w:t xml:space="preserve">8. Письмо, указанное в </w:t>
      </w:r>
      <w:hyperlink w:anchor="P84" w:history="1">
        <w:r>
          <w:rPr>
            <w:color w:val="0000FF"/>
          </w:rPr>
          <w:t>пункте 7</w:t>
        </w:r>
      </w:hyperlink>
      <w:r>
        <w:t xml:space="preserve"> настоящих Методических рекомендаций, рекомендуется направлять в электронной форме в разумный срок, не превышающий 15 рабочих дней, а в случае поступления задания на проектирование особо опасного, технически сложного и уникального объекта капитального строительства - не более 20 рабочих дней. Подготовка и направление письма может быть осуществлено на бумажном носителе (на руки заявителю или путем направления заказного письма, если иное не установлено законодательством Российской Федерации о государственной тайне).</w:t>
      </w:r>
      <w:bookmarkStart w:id="4" w:name="_GoBack"/>
      <w:bookmarkEnd w:id="4"/>
    </w:p>
    <w:sectPr w:rsidR="00DF397E" w:rsidSect="00C6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C8"/>
    <w:rsid w:val="004A28C8"/>
    <w:rsid w:val="00D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8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28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28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8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28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28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97C7649E3EA2521386EDE44F4AC3004FCD26011FD9B7F0787C425A3006E5C911A3C44DCA5A2FA5F8D8CB93111E18936AD2DC28C6n5m0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97C7649E3EA2521386EDE44F4AC3004FCC230F1EDDB7F0787C425A3006E5C911A3C445C30F75B5FC919F9D0E1D018D6FCCDCn2m8J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2320</Words>
  <Characters>13229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Николай Юрьевич</dc:creator>
  <cp:lastModifiedBy>Панов Николай Юрьевич</cp:lastModifiedBy>
  <cp:revision>1</cp:revision>
  <dcterms:created xsi:type="dcterms:W3CDTF">2020-07-13T09:38:00Z</dcterms:created>
  <dcterms:modified xsi:type="dcterms:W3CDTF">2020-07-13T09:39:00Z</dcterms:modified>
</cp:coreProperties>
</file>