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D5467">
        <w:tc>
          <w:tcPr>
            <w:tcW w:w="4785" w:type="dxa"/>
            <w:tcBorders>
              <w:top w:val="nil"/>
              <w:left w:val="nil"/>
              <w:bottom w:val="nil"/>
              <w:right w:val="nil"/>
            </w:tcBorders>
          </w:tcPr>
          <w:p w:rsidR="006D5467" w:rsidRDefault="006D5467">
            <w:pPr>
              <w:pStyle w:val="a3"/>
              <w:spacing w:line="240" w:lineRule="auto"/>
              <w:ind w:right="-69" w:firstLine="0"/>
              <w:jc w:val="center"/>
              <w:outlineLvl w:val="0"/>
            </w:pPr>
            <w:bookmarkStart w:id="0" w:name="_GoBack"/>
            <w:bookmarkEnd w:id="0"/>
          </w:p>
          <w:p w:rsidR="006D5467" w:rsidRDefault="006D5467">
            <w:pPr>
              <w:pStyle w:val="a3"/>
              <w:spacing w:line="240" w:lineRule="auto"/>
              <w:ind w:right="-69" w:firstLine="0"/>
              <w:jc w:val="center"/>
              <w:outlineLvl w:val="0"/>
              <w:rPr>
                <w:i/>
              </w:rPr>
            </w:pPr>
          </w:p>
        </w:tc>
        <w:tc>
          <w:tcPr>
            <w:tcW w:w="4786" w:type="dxa"/>
            <w:tcBorders>
              <w:top w:val="nil"/>
              <w:left w:val="nil"/>
              <w:bottom w:val="nil"/>
              <w:right w:val="nil"/>
            </w:tcBorders>
          </w:tcPr>
          <w:p w:rsidR="006D5467" w:rsidRDefault="00936A61">
            <w:pPr>
              <w:widowControl w:val="0"/>
              <w:jc w:val="center"/>
            </w:pPr>
            <w:r>
              <w:t>Приложение № 10</w:t>
            </w:r>
          </w:p>
          <w:p w:rsidR="006D5467" w:rsidRDefault="00936A61">
            <w:pPr>
              <w:jc w:val="center"/>
            </w:pPr>
            <w:r>
              <w:t xml:space="preserve">к Стандартам внутреннего контроля </w:t>
            </w:r>
          </w:p>
          <w:p w:rsidR="006D5467" w:rsidRDefault="00936A61">
            <w:pPr>
              <w:jc w:val="center"/>
            </w:pPr>
            <w:r>
              <w:t xml:space="preserve">и внутреннего аудита Федерального казначейства, </w:t>
            </w:r>
            <w:proofErr w:type="gramStart"/>
            <w:r>
              <w:t>применяемым</w:t>
            </w:r>
            <w:proofErr w:type="gramEnd"/>
            <w:r>
              <w:t xml:space="preserve"> контрольно-аудиторскими подразделениями </w:t>
            </w:r>
            <w:r w:rsidR="00D91DB1">
              <w:t>Федерального казначейства</w:t>
            </w:r>
          </w:p>
          <w:p w:rsidR="006D5467" w:rsidRDefault="00936A61">
            <w:pPr>
              <w:jc w:val="center"/>
            </w:pPr>
            <w:r>
              <w:t xml:space="preserve">при осуществлении </w:t>
            </w:r>
            <w:r w:rsidR="00D91DB1">
              <w:t xml:space="preserve">ими </w:t>
            </w:r>
            <w:r>
              <w:t xml:space="preserve">контрольной </w:t>
            </w:r>
          </w:p>
          <w:p w:rsidR="006D5467" w:rsidRDefault="00936A61">
            <w:pPr>
              <w:jc w:val="center"/>
            </w:pPr>
            <w:r>
              <w:t>и аудиторской деятельности</w:t>
            </w:r>
          </w:p>
          <w:p w:rsidR="006D5467" w:rsidRDefault="006D5467">
            <w:pPr>
              <w:pStyle w:val="a3"/>
              <w:spacing w:line="240" w:lineRule="auto"/>
              <w:ind w:right="-69" w:firstLine="0"/>
              <w:jc w:val="center"/>
              <w:outlineLvl w:val="0"/>
            </w:pPr>
          </w:p>
        </w:tc>
      </w:tr>
    </w:tbl>
    <w:p w:rsidR="006D5467" w:rsidRDefault="00936A61">
      <w:pPr>
        <w:pStyle w:val="a3"/>
        <w:spacing w:line="240" w:lineRule="auto"/>
        <w:ind w:right="-69" w:firstLine="0"/>
        <w:jc w:val="center"/>
        <w:outlineLvl w:val="0"/>
        <w:rPr>
          <w:b/>
          <w:sz w:val="28"/>
          <w:szCs w:val="28"/>
        </w:rPr>
      </w:pPr>
      <w:r>
        <w:rPr>
          <w:b/>
          <w:sz w:val="28"/>
          <w:szCs w:val="28"/>
        </w:rPr>
        <w:t>Форма «Перечень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по вопросам осуществления Федеральным казначейством (ТОФК, ФКУ «ЦОКР») установленных полномочий, соблюдение которых проверено при осуществлении проверки деятельности объекта проверки»</w:t>
      </w:r>
    </w:p>
    <w:p w:rsidR="006D5467" w:rsidRDefault="006D5467">
      <w:pPr>
        <w:pStyle w:val="a3"/>
        <w:spacing w:line="240" w:lineRule="auto"/>
        <w:ind w:right="-69"/>
        <w:jc w:val="center"/>
        <w:outlineLvl w:val="0"/>
      </w:pPr>
    </w:p>
    <w:p w:rsidR="006D5467" w:rsidRDefault="00936A61">
      <w:pPr>
        <w:pStyle w:val="a3"/>
        <w:spacing w:after="0" w:line="240" w:lineRule="auto"/>
        <w:jc w:val="center"/>
        <w:outlineLvl w:val="0"/>
        <w:rPr>
          <w:b/>
          <w:sz w:val="28"/>
          <w:szCs w:val="28"/>
        </w:rPr>
      </w:pPr>
      <w:r>
        <w:rPr>
          <w:b/>
          <w:sz w:val="28"/>
          <w:szCs w:val="28"/>
        </w:rPr>
        <w:t>Перечень</w:t>
      </w:r>
    </w:p>
    <w:p w:rsidR="006D5467" w:rsidRDefault="00936A61">
      <w:pPr>
        <w:pStyle w:val="a3"/>
        <w:spacing w:after="0" w:line="240" w:lineRule="auto"/>
        <w:ind w:firstLine="561"/>
        <w:jc w:val="center"/>
        <w:rPr>
          <w:sz w:val="28"/>
          <w:szCs w:val="28"/>
        </w:rPr>
      </w:pPr>
      <w:r>
        <w:rPr>
          <w:b/>
          <w:sz w:val="28"/>
          <w:szCs w:val="28"/>
        </w:rPr>
        <w:t>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по вопросам осуществления установленных полномочий, соблюдение которых проверено при осуществлении проверки деятельности</w:t>
      </w:r>
      <w:r>
        <w:rPr>
          <w:sz w:val="28"/>
          <w:szCs w:val="28"/>
        </w:rPr>
        <w:t xml:space="preserve"> __________________________________________________________________</w:t>
      </w:r>
    </w:p>
    <w:p w:rsidR="006D5467" w:rsidRDefault="00936A61">
      <w:pPr>
        <w:pStyle w:val="a3"/>
        <w:spacing w:after="0" w:line="240" w:lineRule="auto"/>
        <w:ind w:firstLine="561"/>
        <w:jc w:val="center"/>
        <w:rPr>
          <w:sz w:val="28"/>
          <w:szCs w:val="28"/>
        </w:rPr>
      </w:pPr>
      <w:r>
        <w:t>(наименование объект</w:t>
      </w:r>
      <w:proofErr w:type="gramStart"/>
      <w:r>
        <w:t>а(</w:t>
      </w:r>
      <w:proofErr w:type="spellStart"/>
      <w:proofErr w:type="gramEnd"/>
      <w:r>
        <w:t>ов</w:t>
      </w:r>
      <w:proofErr w:type="spellEnd"/>
      <w:r>
        <w:t>) проверки)</w:t>
      </w:r>
      <w:r>
        <w:rPr>
          <w:sz w:val="28"/>
          <w:szCs w:val="28"/>
        </w:rPr>
        <w:t xml:space="preserve"> </w:t>
      </w:r>
    </w:p>
    <w:p w:rsidR="006D5467" w:rsidRDefault="006D5467">
      <w:pPr>
        <w:pStyle w:val="a3"/>
        <w:spacing w:line="240" w:lineRule="auto"/>
        <w:ind w:right="-69"/>
        <w:jc w:val="center"/>
        <w:rPr>
          <w:sz w:val="28"/>
          <w:szCs w:val="28"/>
        </w:rPr>
      </w:pPr>
    </w:p>
    <w:p w:rsidR="006D5467" w:rsidRDefault="006D5467">
      <w:pPr>
        <w:pStyle w:val="a3"/>
        <w:spacing w:line="240" w:lineRule="auto"/>
        <w:ind w:right="-6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383"/>
      </w:tblGrid>
      <w:tr w:rsidR="006D5467">
        <w:tc>
          <w:tcPr>
            <w:tcW w:w="1188" w:type="dxa"/>
          </w:tcPr>
          <w:p w:rsidR="006D5467" w:rsidRDefault="00936A61">
            <w:pPr>
              <w:pStyle w:val="a3"/>
              <w:spacing w:line="240" w:lineRule="auto"/>
              <w:ind w:right="-69" w:firstLine="0"/>
              <w:jc w:val="center"/>
            </w:pPr>
            <w:r>
              <w:t>№№ п/п</w:t>
            </w:r>
          </w:p>
        </w:tc>
        <w:tc>
          <w:tcPr>
            <w:tcW w:w="8383" w:type="dxa"/>
          </w:tcPr>
          <w:p w:rsidR="006D5467" w:rsidRDefault="00936A61">
            <w:pPr>
              <w:pStyle w:val="a3"/>
              <w:spacing w:line="240" w:lineRule="auto"/>
              <w:ind w:right="-69" w:firstLine="0"/>
              <w:jc w:val="center"/>
            </w:pPr>
            <w:r>
              <w:t>Полные и сокращенные наименования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реквизиты документов</w:t>
            </w:r>
          </w:p>
        </w:tc>
      </w:tr>
      <w:tr w:rsidR="006D5467">
        <w:tc>
          <w:tcPr>
            <w:tcW w:w="1188" w:type="dxa"/>
          </w:tcPr>
          <w:p w:rsidR="006D5467" w:rsidRDefault="00936A61">
            <w:pPr>
              <w:pStyle w:val="a3"/>
              <w:spacing w:line="240" w:lineRule="auto"/>
              <w:ind w:right="-69" w:firstLine="0"/>
              <w:jc w:val="center"/>
            </w:pPr>
            <w:r>
              <w:t>1</w:t>
            </w:r>
          </w:p>
        </w:tc>
        <w:tc>
          <w:tcPr>
            <w:tcW w:w="8383" w:type="dxa"/>
          </w:tcPr>
          <w:p w:rsidR="006D5467" w:rsidRDefault="00936A61">
            <w:pPr>
              <w:pStyle w:val="a3"/>
              <w:spacing w:line="240" w:lineRule="auto"/>
              <w:ind w:right="-69" w:firstLine="0"/>
              <w:jc w:val="center"/>
            </w:pPr>
            <w:r>
              <w:t>2</w:t>
            </w:r>
          </w:p>
        </w:tc>
      </w:tr>
      <w:tr w:rsidR="006D5467">
        <w:tc>
          <w:tcPr>
            <w:tcW w:w="1188" w:type="dxa"/>
          </w:tcPr>
          <w:p w:rsidR="006D5467" w:rsidRDefault="00936A61">
            <w:pPr>
              <w:pStyle w:val="a3"/>
              <w:spacing w:line="240" w:lineRule="auto"/>
              <w:ind w:right="-69" w:firstLine="0"/>
              <w:jc w:val="center"/>
            </w:pPr>
            <w:r>
              <w:t>1</w:t>
            </w:r>
          </w:p>
        </w:tc>
        <w:tc>
          <w:tcPr>
            <w:tcW w:w="8383" w:type="dxa"/>
          </w:tcPr>
          <w:p w:rsidR="006D5467" w:rsidRDefault="00936A61">
            <w:pPr>
              <w:pStyle w:val="a3"/>
              <w:spacing w:line="240" w:lineRule="auto"/>
              <w:ind w:right="-69" w:firstLine="0"/>
            </w:pPr>
            <w:r>
              <w:t>Бюджетный кодекс Российской Федерации (БК РФ)</w:t>
            </w:r>
          </w:p>
        </w:tc>
      </w:tr>
      <w:tr w:rsidR="006D5467">
        <w:tc>
          <w:tcPr>
            <w:tcW w:w="1188" w:type="dxa"/>
          </w:tcPr>
          <w:p w:rsidR="006D5467" w:rsidRDefault="00936A61">
            <w:pPr>
              <w:pStyle w:val="a3"/>
              <w:spacing w:line="240" w:lineRule="auto"/>
              <w:ind w:right="-69" w:firstLine="0"/>
              <w:jc w:val="center"/>
            </w:pPr>
            <w:r>
              <w:t>2</w:t>
            </w:r>
          </w:p>
        </w:tc>
        <w:tc>
          <w:tcPr>
            <w:tcW w:w="8383" w:type="dxa"/>
          </w:tcPr>
          <w:p w:rsidR="006D5467" w:rsidRDefault="006D5467">
            <w:pPr>
              <w:pStyle w:val="a3"/>
              <w:spacing w:line="240" w:lineRule="auto"/>
              <w:ind w:right="-69" w:firstLine="0"/>
              <w:jc w:val="center"/>
            </w:pPr>
          </w:p>
        </w:tc>
      </w:tr>
      <w:tr w:rsidR="006D5467">
        <w:tc>
          <w:tcPr>
            <w:tcW w:w="1188" w:type="dxa"/>
          </w:tcPr>
          <w:p w:rsidR="006D5467" w:rsidRDefault="00936A61">
            <w:pPr>
              <w:pStyle w:val="a3"/>
              <w:spacing w:line="240" w:lineRule="auto"/>
              <w:ind w:right="-69" w:firstLine="0"/>
              <w:jc w:val="center"/>
            </w:pPr>
            <w:r>
              <w:t>и т.д.</w:t>
            </w:r>
          </w:p>
        </w:tc>
        <w:tc>
          <w:tcPr>
            <w:tcW w:w="8383" w:type="dxa"/>
          </w:tcPr>
          <w:p w:rsidR="006D5467" w:rsidRDefault="006D5467">
            <w:pPr>
              <w:pStyle w:val="a3"/>
              <w:spacing w:line="240" w:lineRule="auto"/>
              <w:ind w:right="-69" w:firstLine="0"/>
              <w:jc w:val="center"/>
            </w:pPr>
          </w:p>
        </w:tc>
      </w:tr>
    </w:tbl>
    <w:p w:rsidR="006D5467" w:rsidRDefault="006D5467">
      <w:pPr>
        <w:pStyle w:val="a3"/>
        <w:spacing w:line="240" w:lineRule="auto"/>
        <w:ind w:right="-69"/>
        <w:jc w:val="center"/>
        <w:rPr>
          <w:i/>
          <w:sz w:val="28"/>
          <w:szCs w:val="28"/>
        </w:rPr>
      </w:pPr>
    </w:p>
    <w:p w:rsidR="006D5467" w:rsidRDefault="006D5467">
      <w:pPr>
        <w:pStyle w:val="a3"/>
        <w:spacing w:line="240" w:lineRule="auto"/>
        <w:ind w:right="-69"/>
        <w:jc w:val="center"/>
        <w:outlineLvl w:val="0"/>
        <w:rPr>
          <w:sz w:val="26"/>
          <w:szCs w:val="26"/>
        </w:rPr>
      </w:pPr>
    </w:p>
    <w:p w:rsidR="006D5467" w:rsidRDefault="006D5467"/>
    <w:p w:rsidR="006D5467" w:rsidRDefault="006D5467"/>
    <w:sectPr w:rsidR="006D54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467"/>
    <w:rsid w:val="006D5467"/>
    <w:rsid w:val="00936A61"/>
    <w:rsid w:val="00A77C1B"/>
    <w:rsid w:val="00D91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Основной текст Знак Знак,Знак Знак Знак,Основной текст Знак2 Знак,Основной текст Знак1 Знак Знак Знак,Основной текст Знак Знак Знак Знак Знак, Знак Знак Знак,Основной текст Знак1 Знак1,Знак Знак"/>
    <w:basedOn w:val="a"/>
    <w:link w:val="2"/>
    <w:pPr>
      <w:widowControl w:val="0"/>
      <w:autoSpaceDE w:val="0"/>
      <w:autoSpaceDN w:val="0"/>
      <w:spacing w:after="120" w:line="300" w:lineRule="auto"/>
      <w:ind w:firstLine="560"/>
      <w:jc w:val="both"/>
    </w:pPr>
  </w:style>
  <w:style w:type="character" w:customStyle="1" w:styleId="a4">
    <w:name w:val="Основной текст Знак"/>
    <w:basedOn w:val="a0"/>
    <w:uiPriority w:val="99"/>
    <w:semiHidden/>
    <w:rPr>
      <w:rFonts w:ascii="Times New Roman" w:eastAsia="Times New Roman" w:hAnsi="Times New Roman" w:cs="Times New Roman"/>
      <w:sz w:val="24"/>
      <w:szCs w:val="24"/>
      <w:lang w:eastAsia="ru-RU"/>
    </w:rPr>
  </w:style>
  <w:style w:type="character" w:customStyle="1" w:styleId="2">
    <w:name w:val="Основной текст Знак2"/>
    <w:aliases w:val="Основной текст Знак1 Знак,Основной текст Знак Знак Знак,Знак Знак Знак Знак,Основной текст Знак2 Знак Знак,Основной текст Знак1 Знак Знак Знак Знак,Основной текст Знак Знак Знак Знак Знак Знак, Знак Знак Знак Знак,Знак Знак Знак1"/>
    <w:basedOn w:val="a0"/>
    <w:link w:val="a3"/>
    <w:locked/>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Pr>
      <w:rFonts w:ascii="Tahoma" w:hAnsi="Tahoma"/>
      <w:sz w:val="16"/>
      <w:szCs w:val="16"/>
    </w:rPr>
  </w:style>
  <w:style w:type="character" w:customStyle="1" w:styleId="a6">
    <w:name w:val="Текст выноски Знак"/>
    <w:basedOn w:val="a0"/>
    <w:link w:val="a5"/>
    <w:uiPriority w:val="99"/>
    <w:semiHidden/>
    <w:rPr>
      <w:rFonts w:ascii="Tahoma" w:eastAsia="Times New Roman" w:hAnsi="Tahoma" w:cs="Times New Roman"/>
      <w:sz w:val="16"/>
      <w:szCs w:val="16"/>
      <w:lang w:eastAsia="ru-RU"/>
    </w:rPr>
  </w:style>
  <w:style w:type="paragraph" w:styleId="a7">
    <w:name w:val="Revision"/>
    <w:hidden/>
    <w:uiPriority w:val="99"/>
    <w:semiHidden/>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Основной текст Знак Знак,Знак Знак Знак,Основной текст Знак2 Знак,Основной текст Знак1 Знак Знак Знак,Основной текст Знак Знак Знак Знак Знак, Знак Знак Знак,Основной текст Знак1 Знак1,Знак Знак"/>
    <w:basedOn w:val="a"/>
    <w:link w:val="2"/>
    <w:pPr>
      <w:widowControl w:val="0"/>
      <w:autoSpaceDE w:val="0"/>
      <w:autoSpaceDN w:val="0"/>
      <w:spacing w:after="120" w:line="300" w:lineRule="auto"/>
      <w:ind w:firstLine="560"/>
      <w:jc w:val="both"/>
    </w:pPr>
  </w:style>
  <w:style w:type="character" w:customStyle="1" w:styleId="a4">
    <w:name w:val="Основной текст Знак"/>
    <w:basedOn w:val="a0"/>
    <w:uiPriority w:val="99"/>
    <w:semiHidden/>
    <w:rPr>
      <w:rFonts w:ascii="Times New Roman" w:eastAsia="Times New Roman" w:hAnsi="Times New Roman" w:cs="Times New Roman"/>
      <w:sz w:val="24"/>
      <w:szCs w:val="24"/>
      <w:lang w:eastAsia="ru-RU"/>
    </w:rPr>
  </w:style>
  <w:style w:type="character" w:customStyle="1" w:styleId="2">
    <w:name w:val="Основной текст Знак2"/>
    <w:aliases w:val="Основной текст Знак1 Знак,Основной текст Знак Знак Знак,Знак Знак Знак Знак,Основной текст Знак2 Знак Знак,Основной текст Знак1 Знак Знак Знак Знак,Основной текст Знак Знак Знак Знак Знак Знак, Знак Знак Знак Знак,Знак Знак Знак1"/>
    <w:basedOn w:val="a0"/>
    <w:link w:val="a3"/>
    <w:locked/>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Pr>
      <w:rFonts w:ascii="Tahoma" w:hAnsi="Tahoma"/>
      <w:sz w:val="16"/>
      <w:szCs w:val="16"/>
    </w:rPr>
  </w:style>
  <w:style w:type="character" w:customStyle="1" w:styleId="a6">
    <w:name w:val="Текст выноски Знак"/>
    <w:basedOn w:val="a0"/>
    <w:link w:val="a5"/>
    <w:uiPriority w:val="99"/>
    <w:semiHidden/>
    <w:rPr>
      <w:rFonts w:ascii="Tahoma" w:eastAsia="Times New Roman" w:hAnsi="Tahoma" w:cs="Times New Roman"/>
      <w:sz w:val="16"/>
      <w:szCs w:val="16"/>
      <w:lang w:eastAsia="ru-RU"/>
    </w:rPr>
  </w:style>
  <w:style w:type="paragraph" w:styleId="a7">
    <w:name w:val="Revision"/>
    <w:hidden/>
    <w:uiPriority w:val="99"/>
    <w:semiHidden/>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210</Words>
  <Characters>1199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ФК</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 Наталья Юрьевна</dc:creator>
  <cp:lastModifiedBy>Ковалева Анастасия Сергеевна</cp:lastModifiedBy>
  <cp:revision>6</cp:revision>
  <cp:lastPrinted>2015-11-18T13:43:00Z</cp:lastPrinted>
  <dcterms:created xsi:type="dcterms:W3CDTF">2014-12-03T09:06:00Z</dcterms:created>
  <dcterms:modified xsi:type="dcterms:W3CDTF">2016-04-08T12:11:00Z</dcterms:modified>
</cp:coreProperties>
</file>