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C43" w:rsidRPr="005D475B" w:rsidRDefault="00E96C43" w:rsidP="00E96C43">
      <w:pPr>
        <w:pStyle w:val="ConsPlusTitle"/>
        <w:jc w:val="center"/>
      </w:pPr>
      <w:r w:rsidRPr="005D475B">
        <w:t>РОССИЙСКАЯ ФЕДЕРАЦИЯ</w:t>
      </w:r>
    </w:p>
    <w:p w:rsidR="00E96C43" w:rsidRPr="005D475B" w:rsidRDefault="00E96C43" w:rsidP="00E96C43">
      <w:pPr>
        <w:pStyle w:val="ConsPlusTitle"/>
        <w:jc w:val="center"/>
        <w:outlineLvl w:val="0"/>
      </w:pPr>
    </w:p>
    <w:p w:rsidR="00E96C43" w:rsidRPr="005D475B" w:rsidRDefault="00E96C43" w:rsidP="00E96C43">
      <w:pPr>
        <w:pStyle w:val="ConsPlusTitle"/>
        <w:jc w:val="center"/>
      </w:pPr>
      <w:r w:rsidRPr="005D475B">
        <w:t>ФЕДЕРАЛЬНЫЙ ЗАКОН</w:t>
      </w:r>
    </w:p>
    <w:p w:rsidR="00E96C43" w:rsidRPr="005D475B" w:rsidRDefault="00E96C43" w:rsidP="00E96C43">
      <w:pPr>
        <w:pStyle w:val="ConsPlusTitle"/>
        <w:jc w:val="center"/>
      </w:pPr>
    </w:p>
    <w:p w:rsidR="00E96C43" w:rsidRPr="005D475B" w:rsidRDefault="00E96C43" w:rsidP="00E96C43">
      <w:pPr>
        <w:pStyle w:val="ConsPlusTitle"/>
        <w:jc w:val="center"/>
      </w:pPr>
      <w:r w:rsidRPr="005D475B">
        <w:t>О ФЕДЕРАЛЬНОМ БЮДЖЕТЕ</w:t>
      </w:r>
    </w:p>
    <w:p w:rsidR="00E96C43" w:rsidRPr="005D475B" w:rsidRDefault="00E96C43" w:rsidP="00E96C43">
      <w:pPr>
        <w:pStyle w:val="ConsPlusTitle"/>
        <w:jc w:val="center"/>
      </w:pPr>
      <w:r w:rsidRPr="005D475B">
        <w:t>НА 2020 ГОД И НА ПЛАНОВЫЙ ПЕРИОД 2021</w:t>
      </w:r>
      <w:proofErr w:type="gramStart"/>
      <w:r w:rsidRPr="005D475B">
        <w:t xml:space="preserve"> И</w:t>
      </w:r>
      <w:proofErr w:type="gramEnd"/>
      <w:r w:rsidRPr="005D475B">
        <w:t xml:space="preserve"> 2022 ГОДОВ</w:t>
      </w:r>
    </w:p>
    <w:p w:rsidR="00E96C43" w:rsidRPr="005D475B" w:rsidRDefault="00E96C43" w:rsidP="00E96C43">
      <w:pPr>
        <w:pStyle w:val="ConsPlusNormal"/>
        <w:jc w:val="center"/>
      </w:pPr>
    </w:p>
    <w:p w:rsidR="00E96C43" w:rsidRPr="005D475B" w:rsidRDefault="00E96C43" w:rsidP="00E96C43">
      <w:pPr>
        <w:pStyle w:val="ConsPlusNormal"/>
        <w:jc w:val="right"/>
      </w:pPr>
      <w:proofErr w:type="gramStart"/>
      <w:r w:rsidRPr="005D475B">
        <w:t>Принят</w:t>
      </w:r>
      <w:proofErr w:type="gramEnd"/>
    </w:p>
    <w:p w:rsidR="00E96C43" w:rsidRPr="005D475B" w:rsidRDefault="00E96C43" w:rsidP="00E96C43">
      <w:pPr>
        <w:pStyle w:val="ConsPlusNormal"/>
        <w:jc w:val="right"/>
      </w:pPr>
      <w:r w:rsidRPr="005D475B">
        <w:t>Государственной Думой</w:t>
      </w:r>
    </w:p>
    <w:p w:rsidR="00E96C43" w:rsidRPr="005D475B" w:rsidRDefault="00E96C43" w:rsidP="00E96C43">
      <w:pPr>
        <w:pStyle w:val="ConsPlusNormal"/>
        <w:jc w:val="right"/>
      </w:pPr>
      <w:r w:rsidRPr="005D475B">
        <w:t>21 ноября 2019 года</w:t>
      </w:r>
    </w:p>
    <w:p w:rsidR="00E96C43" w:rsidRPr="005D475B" w:rsidRDefault="00E96C43" w:rsidP="00E96C43">
      <w:pPr>
        <w:pStyle w:val="ConsPlusNormal"/>
        <w:jc w:val="right"/>
      </w:pPr>
    </w:p>
    <w:p w:rsidR="00E96C43" w:rsidRPr="005D475B" w:rsidRDefault="00E96C43" w:rsidP="00E96C43">
      <w:pPr>
        <w:pStyle w:val="ConsPlusNormal"/>
        <w:jc w:val="right"/>
      </w:pPr>
      <w:r w:rsidRPr="005D475B">
        <w:t>Одобрен</w:t>
      </w:r>
    </w:p>
    <w:p w:rsidR="00E96C43" w:rsidRPr="005D475B" w:rsidRDefault="00E96C43" w:rsidP="00E96C43">
      <w:pPr>
        <w:pStyle w:val="ConsPlusNormal"/>
        <w:jc w:val="right"/>
      </w:pPr>
      <w:r w:rsidRPr="005D475B">
        <w:t>Советом Федерации</w:t>
      </w:r>
    </w:p>
    <w:p w:rsidR="00E96C43" w:rsidRPr="005D475B" w:rsidRDefault="00E96C43" w:rsidP="00E96C43">
      <w:pPr>
        <w:pStyle w:val="ConsPlusNormal"/>
        <w:jc w:val="right"/>
      </w:pPr>
      <w:r w:rsidRPr="005D475B">
        <w:t>25 ноября 2019 года</w:t>
      </w:r>
    </w:p>
    <w:p w:rsidR="00E96C43" w:rsidRDefault="00E96C43" w:rsidP="00E96C43">
      <w:pPr>
        <w:pStyle w:val="ConsPlusNormal"/>
        <w:rPr>
          <w:i/>
        </w:rPr>
      </w:pPr>
    </w:p>
    <w:p w:rsidR="00E96C43" w:rsidRDefault="00E96C43" w:rsidP="00E96C43">
      <w:pPr>
        <w:pStyle w:val="ConsPlusNormal"/>
        <w:rPr>
          <w:i/>
        </w:rPr>
      </w:pPr>
    </w:p>
    <w:p w:rsidR="00E96C43" w:rsidRPr="005D475B" w:rsidRDefault="00E96C43" w:rsidP="00E96C43">
      <w:pPr>
        <w:pStyle w:val="ConsPlusNormal"/>
      </w:pPr>
      <w:r w:rsidRPr="005D475B">
        <w:rPr>
          <w:i/>
        </w:rPr>
        <w:t>Федеральный закон от 02.12.2019 N 380-ФЗ "О федеральном бюджете на 2020 год и на плановый период 2021 и 2022 годов"</w:t>
      </w:r>
    </w:p>
    <w:p w:rsidR="00E96C43" w:rsidRDefault="00E96C43">
      <w:pPr>
        <w:pStyle w:val="ConsPlusTitle"/>
        <w:ind w:firstLine="540"/>
        <w:jc w:val="both"/>
        <w:outlineLvl w:val="0"/>
      </w:pPr>
    </w:p>
    <w:p w:rsidR="00E96C43" w:rsidRDefault="00E96C43">
      <w:pPr>
        <w:pStyle w:val="ConsPlusTitle"/>
        <w:ind w:firstLine="540"/>
        <w:jc w:val="both"/>
        <w:outlineLvl w:val="0"/>
      </w:pPr>
    </w:p>
    <w:p w:rsidR="005B41A5" w:rsidRPr="00E96C43" w:rsidRDefault="005B41A5">
      <w:pPr>
        <w:pStyle w:val="ConsPlusTitle"/>
        <w:ind w:firstLine="540"/>
        <w:jc w:val="both"/>
        <w:outlineLvl w:val="0"/>
      </w:pPr>
      <w:bookmarkStart w:id="0" w:name="_GoBack"/>
      <w:bookmarkEnd w:id="0"/>
      <w:r w:rsidRPr="00E96C43">
        <w:t>Статья 5. Особенности использования средств, предоставляемых отдельным юридическим лицам и индивидуальным предпринимателям, в 2020 году</w:t>
      </w:r>
    </w:p>
    <w:p w:rsidR="005B41A5" w:rsidRPr="00E96C43" w:rsidRDefault="005B41A5">
      <w:pPr>
        <w:pStyle w:val="ConsPlusNormal"/>
        <w:ind w:firstLine="540"/>
        <w:jc w:val="both"/>
      </w:pPr>
    </w:p>
    <w:p w:rsidR="005B41A5" w:rsidRPr="00E96C43" w:rsidRDefault="005B41A5">
      <w:pPr>
        <w:pStyle w:val="ConsPlusNormal"/>
        <w:ind w:firstLine="540"/>
        <w:jc w:val="both"/>
      </w:pPr>
      <w:bookmarkStart w:id="1" w:name="P2"/>
      <w:bookmarkEnd w:id="1"/>
      <w:r w:rsidRPr="00E96C43">
        <w:t xml:space="preserve">1. </w:t>
      </w:r>
      <w:proofErr w:type="gramStart"/>
      <w:r w:rsidRPr="00E96C43">
        <w:t>Установить, что в 2020 году в случаях, предусмотренных настоящей статьей, территориальные органы Федерального казначейства в порядке, установленном Правительством Российской Федерации, осуществляют казначейское сопровождение средств в валюте Российской Федерации, указанных в части 2 (с учетом положений частей 3 - 6) настоящей статьи, включая остатки средств, предусмотренные частями 10 и 11 настоящей статьи (далее - целевые средства).</w:t>
      </w:r>
      <w:proofErr w:type="gramEnd"/>
    </w:p>
    <w:p w:rsidR="005B41A5" w:rsidRPr="00E96C43" w:rsidRDefault="005B41A5">
      <w:pPr>
        <w:pStyle w:val="ConsPlusNormal"/>
        <w:spacing w:before="220"/>
        <w:ind w:firstLine="540"/>
        <w:jc w:val="both"/>
      </w:pPr>
      <w:r w:rsidRPr="00E96C43">
        <w:t>При казначейском сопровождении целевых средств операции по зачислению и списанию целевых средств осуществляются на счетах, открытых территориальным органам Федерального казначейства в учреждениях Центрального банка Российской Федерации, и отражаются на лицевых счетах, открытых в установленном Федеральным казначейством порядке в территориальных органах Федерального казначейства юридическим лицам и индивидуальным предпринимателям.</w:t>
      </w:r>
    </w:p>
    <w:p w:rsidR="005B41A5" w:rsidRPr="00E96C43" w:rsidRDefault="005B41A5">
      <w:pPr>
        <w:pStyle w:val="ConsPlusNormal"/>
        <w:spacing w:before="220"/>
        <w:ind w:firstLine="540"/>
        <w:jc w:val="both"/>
      </w:pPr>
      <w:proofErr w:type="gramStart"/>
      <w:r w:rsidRPr="00E96C43">
        <w:t>При казначейском сопровождении целевых средств, за исключением целевых средств, указанных в пункте 7 части 2 настоящей статьи,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 источником финансового обеспечения которых являются целевые средства.</w:t>
      </w:r>
      <w:proofErr w:type="gramEnd"/>
    </w:p>
    <w:p w:rsidR="005B41A5" w:rsidRPr="00E96C43" w:rsidRDefault="005B41A5">
      <w:pPr>
        <w:pStyle w:val="ConsPlusNormal"/>
        <w:spacing w:before="220"/>
        <w:ind w:firstLine="540"/>
        <w:jc w:val="both"/>
      </w:pPr>
      <w:r w:rsidRPr="00E96C43">
        <w:t>При казначейском сопровождении целевых средств юридические лица в соответствии с установленным Правительством Российской Федерации порядком ведут раздельный учет результатов финансово-хозяйственной деятельности по каждому соглашению, государственному (муниципальному) контракту (контракту, договору) о поставке товаров, выполнении работ, оказании услуг.</w:t>
      </w:r>
    </w:p>
    <w:p w:rsidR="005B41A5" w:rsidRPr="00E96C43" w:rsidRDefault="005B41A5">
      <w:pPr>
        <w:pStyle w:val="ConsPlusNormal"/>
        <w:spacing w:before="220"/>
        <w:ind w:firstLine="540"/>
        <w:jc w:val="both"/>
      </w:pPr>
      <w:bookmarkStart w:id="2" w:name="P6"/>
      <w:bookmarkEnd w:id="2"/>
      <w:r w:rsidRPr="00E96C43">
        <w:t xml:space="preserve">2. Установить, что казначейскому сопровождению подлежат следующие целевые средства, </w:t>
      </w:r>
      <w:proofErr w:type="gramStart"/>
      <w:r w:rsidRPr="00E96C43">
        <w:t>направляемые</w:t>
      </w:r>
      <w:proofErr w:type="gramEnd"/>
      <w:r w:rsidRPr="00E96C43">
        <w:t xml:space="preserve"> в том числе на реализацию национальных проектов:</w:t>
      </w:r>
    </w:p>
    <w:p w:rsidR="005B41A5" w:rsidRPr="00E96C43" w:rsidRDefault="005B41A5">
      <w:pPr>
        <w:pStyle w:val="ConsPlusNormal"/>
        <w:spacing w:before="220"/>
        <w:ind w:firstLine="540"/>
        <w:jc w:val="both"/>
      </w:pPr>
      <w:bookmarkStart w:id="3" w:name="P7"/>
      <w:bookmarkEnd w:id="3"/>
      <w:r w:rsidRPr="00E96C43">
        <w:t>1) субсидии юридическим лицам (за исключением субсидий федеральным бюджетным и автономным учреждениям) и бюджетные инвестиции юридическим лицам, предоставляемые в соответствии со статьей 80 Бюджетного кодекса Российской Федерации;</w:t>
      </w:r>
    </w:p>
    <w:p w:rsidR="005B41A5" w:rsidRPr="00E96C43" w:rsidRDefault="005B41A5">
      <w:pPr>
        <w:pStyle w:val="ConsPlusNormal"/>
        <w:spacing w:before="220"/>
        <w:ind w:firstLine="540"/>
        <w:jc w:val="both"/>
      </w:pPr>
      <w:bookmarkStart w:id="4" w:name="P8"/>
      <w:bookmarkEnd w:id="4"/>
      <w:r w:rsidRPr="00E96C43">
        <w:lastRenderedPageBreak/>
        <w:t>2) 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 и бюджетные инвестиции, указанные в пункте 1 настоящей части;</w:t>
      </w:r>
    </w:p>
    <w:p w:rsidR="005B41A5" w:rsidRPr="00E96C43" w:rsidRDefault="005B41A5">
      <w:pPr>
        <w:pStyle w:val="ConsPlusNormal"/>
        <w:spacing w:before="220"/>
        <w:ind w:firstLine="540"/>
        <w:jc w:val="both"/>
      </w:pPr>
      <w:bookmarkStart w:id="5" w:name="P9"/>
      <w:bookmarkEnd w:id="5"/>
      <w:proofErr w:type="gramStart"/>
      <w:r w:rsidRPr="00E96C43">
        <w:t>3) авансовые платежи по контрактам (договорам) о поставке товаров, выполнении работ, оказании услуг, заключаемым получателями субсидий и бюджетных инвестиций, указанных в пункте 1 настоящей части, а также получателями взносов (вкладов), указанных в пункте 2 настоящей части, с исполнителями по контрактам (договорам), источником финансового обеспечения которых являются такие субсидии, бюджетные инвестиции и взносы (вклады);</w:t>
      </w:r>
      <w:proofErr w:type="gramEnd"/>
    </w:p>
    <w:p w:rsidR="005B41A5" w:rsidRPr="00E96C43" w:rsidRDefault="005B41A5">
      <w:pPr>
        <w:pStyle w:val="ConsPlusNormal"/>
        <w:spacing w:before="220"/>
        <w:ind w:firstLine="540"/>
        <w:jc w:val="both"/>
      </w:pPr>
      <w:bookmarkStart w:id="6" w:name="P10"/>
      <w:bookmarkEnd w:id="6"/>
      <w:r w:rsidRPr="00E96C43">
        <w:t>4) авансовые платежи по государственным контрактам о поставке товаров, выполнении работ, оказании услуг (за исключением государственных контрактов, заключаемых в целях реализации государственного оборонного заказа), заключаемым на сумму 100 000,0 тыс. рублей и более;</w:t>
      </w:r>
    </w:p>
    <w:p w:rsidR="005B41A5" w:rsidRPr="00E96C43" w:rsidRDefault="005B41A5">
      <w:pPr>
        <w:pStyle w:val="ConsPlusNormal"/>
        <w:spacing w:before="220"/>
        <w:ind w:firstLine="540"/>
        <w:jc w:val="both"/>
      </w:pPr>
      <w:proofErr w:type="gramStart"/>
      <w:r w:rsidRPr="00E96C43">
        <w:t>5) расчеты по государственным контрактам, заключаемым в соответствии с пунктом 2 части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на сумму 300,0 тыс. рублей и более, а также расчеты по контрактам (договорам), заключаемым в целях исполнения указанных государственных контрактов на</w:t>
      </w:r>
      <w:proofErr w:type="gramEnd"/>
      <w:r w:rsidRPr="00E96C43">
        <w:t xml:space="preserve"> сумму 300,0 тыс. рублей и более;</w:t>
      </w:r>
    </w:p>
    <w:p w:rsidR="005B41A5" w:rsidRPr="00E96C43" w:rsidRDefault="005B41A5">
      <w:pPr>
        <w:pStyle w:val="ConsPlusNormal"/>
        <w:spacing w:before="220"/>
        <w:ind w:firstLine="540"/>
        <w:jc w:val="both"/>
      </w:pPr>
      <w:bookmarkStart w:id="7" w:name="P12"/>
      <w:bookmarkEnd w:id="7"/>
      <w:proofErr w:type="gramStart"/>
      <w:r w:rsidRPr="00E96C43">
        <w:t>6) авансовые платежи по контрактам (договорам) о поставке товаров, выполнении работ, оказании услуг, заключаемым на сумму 100 000,0 тыс. рублей и более федеральными бюджетными и автономными учреждениями, лицевые счета которым открыты в территориальных органах Федерального казначейства,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w:t>
      </w:r>
      <w:proofErr w:type="gramEnd"/>
    </w:p>
    <w:p w:rsidR="005B41A5" w:rsidRPr="00E96C43" w:rsidRDefault="005B41A5">
      <w:pPr>
        <w:pStyle w:val="ConsPlusNormal"/>
        <w:spacing w:before="220"/>
        <w:ind w:firstLine="540"/>
        <w:jc w:val="both"/>
      </w:pPr>
      <w:bookmarkStart w:id="8" w:name="P13"/>
      <w:bookmarkEnd w:id="8"/>
      <w:r w:rsidRPr="00E96C43">
        <w:t>7) расчеты по государственным контрактам, заключаемым в целях реализации государственного оборонного заказа на сумму более 300,0 тыс. рублей, а также расчеты по контрактам (договорам), заключаемым в рамках исполнения указанных государственных контрактов на сумму более 300,0 тыс. рублей;</w:t>
      </w:r>
    </w:p>
    <w:p w:rsidR="005B41A5" w:rsidRPr="00E96C43" w:rsidRDefault="005B41A5">
      <w:pPr>
        <w:pStyle w:val="ConsPlusNormal"/>
        <w:spacing w:before="220"/>
        <w:ind w:firstLine="540"/>
        <w:jc w:val="both"/>
      </w:pPr>
      <w:bookmarkStart w:id="9" w:name="P14"/>
      <w:bookmarkEnd w:id="9"/>
      <w:proofErr w:type="gramStart"/>
      <w:r w:rsidRPr="00E96C43">
        <w:t>8) авансовые платежи по государственным (муниципальным) контрактам о поставке товаров, выполнении работ, оказании услуг, заключаемым на сумму 100 000,0 тыс. рублей и более государственными заказчиками для обеспечения государственных нужд субъекта Российской Федерации (муниципальными заказчиками для обеспечения муниципальных нужд), субсидии юридическим лицам, бюджетные инвестиции в соответствии с концессионными соглашениями, предоставляемые из бюджета субъекта Российской Федерации (местного бюджета), если источником финансового обеспечения</w:t>
      </w:r>
      <w:proofErr w:type="gramEnd"/>
      <w:r w:rsidRPr="00E96C43">
        <w:t xml:space="preserve"> </w:t>
      </w:r>
      <w:proofErr w:type="gramStart"/>
      <w:r w:rsidRPr="00E96C43">
        <w:t xml:space="preserve">расходных обязательств субъекта Российской Федерации (муниципального образования) являются межбюджетные трансферты, имеющие целевое назначение, предоставляемые из федерального бюджета бюджету субъекта Российской Федерации на </w:t>
      </w:r>
      <w:proofErr w:type="spellStart"/>
      <w:r w:rsidRPr="00E96C43">
        <w:t>софинансирование</w:t>
      </w:r>
      <w:proofErr w:type="spellEnd"/>
      <w:r w:rsidRPr="00E96C43">
        <w:t xml:space="preserve"> капитальных вложений в объекты государственной собственности субъекта Российской Федерации (муниципальной собственности);</w:t>
      </w:r>
      <w:proofErr w:type="gramEnd"/>
    </w:p>
    <w:p w:rsidR="005B41A5" w:rsidRPr="00E96C43" w:rsidRDefault="005B41A5">
      <w:pPr>
        <w:pStyle w:val="ConsPlusNormal"/>
        <w:spacing w:before="220"/>
        <w:ind w:firstLine="540"/>
        <w:jc w:val="both"/>
      </w:pPr>
      <w:bookmarkStart w:id="10" w:name="P15"/>
      <w:bookmarkEnd w:id="10"/>
      <w:proofErr w:type="gramStart"/>
      <w:r w:rsidRPr="00E96C43">
        <w:t>9)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пунктах 3, 4, 6 и 8 настоящей части государственных (муниципальных) контрактов (контрактов, договоров) о поставке товаров, выполнении работ, оказании услуг, договоров (соглашений) о предоставлении субсидий, концессионных соглашений;</w:t>
      </w:r>
      <w:proofErr w:type="gramEnd"/>
    </w:p>
    <w:p w:rsidR="005B41A5" w:rsidRPr="00E96C43" w:rsidRDefault="005B41A5">
      <w:pPr>
        <w:pStyle w:val="ConsPlusNormal"/>
        <w:spacing w:before="220"/>
        <w:ind w:firstLine="540"/>
        <w:jc w:val="both"/>
      </w:pPr>
      <w:r w:rsidRPr="00E96C43">
        <w:t>10) средства, получаемые юридическими лицами и индивидуальными предпринимателями, в случаях, установленных Правительством Российской Федерации.</w:t>
      </w:r>
    </w:p>
    <w:p w:rsidR="005B41A5" w:rsidRPr="00E96C43" w:rsidRDefault="005B41A5">
      <w:pPr>
        <w:pStyle w:val="ConsPlusNormal"/>
        <w:spacing w:before="220"/>
        <w:ind w:firstLine="540"/>
        <w:jc w:val="both"/>
      </w:pPr>
      <w:bookmarkStart w:id="11" w:name="P17"/>
      <w:bookmarkEnd w:id="11"/>
      <w:r w:rsidRPr="00E96C43">
        <w:lastRenderedPageBreak/>
        <w:t>3. Положения пунктов 1 - 9 части 2 и части 7 настоящей статьи не распространяются на средства:</w:t>
      </w:r>
    </w:p>
    <w:p w:rsidR="005B41A5" w:rsidRPr="00E96C43" w:rsidRDefault="005B41A5">
      <w:pPr>
        <w:pStyle w:val="ConsPlusNormal"/>
        <w:spacing w:before="220"/>
        <w:ind w:firstLine="540"/>
        <w:jc w:val="both"/>
      </w:pPr>
      <w:r w:rsidRPr="00E96C43">
        <w:t xml:space="preserve">1) </w:t>
      </w:r>
      <w:proofErr w:type="gramStart"/>
      <w:r w:rsidRPr="00E96C43">
        <w:t>предоставляемые</w:t>
      </w:r>
      <w:proofErr w:type="gramEnd"/>
      <w:r w:rsidRPr="00E96C43">
        <w:t xml:space="preserve"> из федерального бюджета:</w:t>
      </w:r>
    </w:p>
    <w:p w:rsidR="005B41A5" w:rsidRPr="00E96C43" w:rsidRDefault="005B41A5">
      <w:pPr>
        <w:pStyle w:val="ConsPlusNormal"/>
        <w:spacing w:before="220"/>
        <w:ind w:firstLine="540"/>
        <w:jc w:val="both"/>
      </w:pPr>
      <w:r w:rsidRPr="00E96C43">
        <w:t>банкам и государственной корпорации развития "ВЭБ</w:t>
      </w:r>
      <w:proofErr w:type="gramStart"/>
      <w:r w:rsidRPr="00E96C43">
        <w:t>.Р</w:t>
      </w:r>
      <w:proofErr w:type="gramEnd"/>
      <w:r w:rsidRPr="00E96C43">
        <w:t>Ф";</w:t>
      </w:r>
    </w:p>
    <w:p w:rsidR="005B41A5" w:rsidRPr="00E96C43" w:rsidRDefault="005B41A5">
      <w:pPr>
        <w:pStyle w:val="ConsPlusNormal"/>
        <w:spacing w:before="220"/>
        <w:ind w:firstLine="540"/>
        <w:jc w:val="both"/>
      </w:pPr>
      <w:r w:rsidRPr="00E96C43">
        <w:t>юридическим лицам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5B41A5" w:rsidRPr="00E96C43" w:rsidRDefault="005B41A5">
      <w:pPr>
        <w:pStyle w:val="ConsPlusNormal"/>
        <w:spacing w:before="220"/>
        <w:ind w:firstLine="540"/>
        <w:jc w:val="both"/>
      </w:pPr>
      <w:bookmarkStart w:id="12" w:name="P21"/>
      <w:bookmarkEnd w:id="12"/>
      <w:r w:rsidRPr="00E96C43">
        <w:t>социально ориентированным некоммерческим организациям, осуществляющим деятельность, предусмотренную статьей 31.1 Федерального закона от 12 января 1996 года N 7-ФЗ "О некоммерческих организациях", организациям кинематографии, региональным и муниципальным средствам массовой информации, а также политическим партиям в целях компенсации финансовых затрат по итогам их участия в выборах;</w:t>
      </w:r>
    </w:p>
    <w:p w:rsidR="005B41A5" w:rsidRPr="00E96C43" w:rsidRDefault="005B41A5">
      <w:pPr>
        <w:pStyle w:val="ConsPlusNormal"/>
        <w:spacing w:before="220"/>
        <w:ind w:firstLine="540"/>
        <w:jc w:val="both"/>
      </w:pPr>
      <w:r w:rsidRPr="00E96C43">
        <w:t xml:space="preserve">юридическим лицам за заслуги перед государством в области науки и техники, образования, культуры, искусства и средств массовой информации (гранты, кроме грантов, </w:t>
      </w:r>
      <w:proofErr w:type="gramStart"/>
      <w:r w:rsidRPr="00E96C43">
        <w:t>условиями</w:t>
      </w:r>
      <w:proofErr w:type="gramEnd"/>
      <w:r w:rsidRPr="00E96C43">
        <w:t xml:space="preserve">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5B41A5" w:rsidRPr="00E96C43" w:rsidRDefault="005B41A5">
      <w:pPr>
        <w:pStyle w:val="ConsPlusNormal"/>
        <w:spacing w:before="220"/>
        <w:ind w:firstLine="540"/>
        <w:jc w:val="both"/>
      </w:pPr>
      <w:proofErr w:type="gramStart"/>
      <w:r w:rsidRPr="00E96C43">
        <w:t>2) предоставляемые на основании государственных (муниципальных) контрактов (контрактов, договоров, соглашений), заключаемых:</w:t>
      </w:r>
      <w:proofErr w:type="gramEnd"/>
    </w:p>
    <w:p w:rsidR="005B41A5" w:rsidRPr="00E96C43" w:rsidRDefault="005B41A5">
      <w:pPr>
        <w:pStyle w:val="ConsPlusNormal"/>
        <w:spacing w:before="220"/>
        <w:ind w:firstLine="540"/>
        <w:jc w:val="both"/>
      </w:pPr>
      <w:proofErr w:type="gramStart"/>
      <w:r w:rsidRPr="00E96C43">
        <w:t>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w:t>
      </w:r>
      <w:proofErr w:type="gramEnd"/>
      <w:r w:rsidRPr="00E96C43">
        <w:t xml:space="preserve">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5B41A5" w:rsidRPr="00E96C43" w:rsidRDefault="005B41A5">
      <w:pPr>
        <w:pStyle w:val="ConsPlusNormal"/>
        <w:spacing w:before="220"/>
        <w:ind w:firstLine="540"/>
        <w:jc w:val="both"/>
      </w:pPr>
      <w:r w:rsidRPr="00E96C43">
        <w:t>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исполнение которых подлежит банковскому сопровождению;</w:t>
      </w:r>
    </w:p>
    <w:p w:rsidR="005B41A5" w:rsidRPr="00E96C43" w:rsidRDefault="005B41A5">
      <w:pPr>
        <w:pStyle w:val="ConsPlusNormal"/>
        <w:spacing w:before="220"/>
        <w:ind w:firstLine="540"/>
        <w:jc w:val="both"/>
      </w:pPr>
      <w:proofErr w:type="gramStart"/>
      <w:r w:rsidRPr="00E96C43">
        <w:t>3) предоставляемые для выполнения государственного оборонного заказа:</w:t>
      </w:r>
      <w:proofErr w:type="gramEnd"/>
    </w:p>
    <w:p w:rsidR="005B41A5" w:rsidRPr="00E96C43" w:rsidRDefault="005B41A5">
      <w:pPr>
        <w:pStyle w:val="ConsPlusNormal"/>
        <w:spacing w:before="220"/>
        <w:ind w:firstLine="540"/>
        <w:jc w:val="both"/>
      </w:pPr>
      <w:r w:rsidRPr="00E96C43">
        <w:t>в целях проведения операций, осуществляемых на отдельных счетах, открытых в уполномоченных банках в соответствии с Федеральным законом от 29 декабря 2012 года N 275-ФЗ "О государственном оборонном заказе";</w:t>
      </w:r>
    </w:p>
    <w:p w:rsidR="005B41A5" w:rsidRPr="00E96C43" w:rsidRDefault="005B41A5">
      <w:pPr>
        <w:pStyle w:val="ConsPlusNormal"/>
        <w:spacing w:before="220"/>
        <w:ind w:firstLine="540"/>
        <w:jc w:val="both"/>
      </w:pPr>
      <w:r w:rsidRPr="00E96C43">
        <w:t>в целях обеспечения органов внешней разведки Российской Федерации средствами разведывательной деятельности;</w:t>
      </w:r>
    </w:p>
    <w:p w:rsidR="005B41A5" w:rsidRPr="00E96C43" w:rsidRDefault="005B41A5">
      <w:pPr>
        <w:pStyle w:val="ConsPlusNormal"/>
        <w:spacing w:before="220"/>
        <w:ind w:firstLine="540"/>
        <w:jc w:val="both"/>
      </w:pPr>
      <w:r w:rsidRPr="00E96C43">
        <w:t>в целях обеспечения органов федеральной службы безопасности средствами контрразведывательной деятельности, борьбы с терроризмом;</w:t>
      </w:r>
    </w:p>
    <w:p w:rsidR="005B41A5" w:rsidRPr="00E96C43" w:rsidRDefault="005B41A5">
      <w:pPr>
        <w:pStyle w:val="ConsPlusNormal"/>
        <w:spacing w:before="220"/>
        <w:ind w:firstLine="540"/>
        <w:jc w:val="both"/>
      </w:pPr>
      <w:proofErr w:type="gramStart"/>
      <w:r w:rsidRPr="00E96C43">
        <w:t>в целях обеспечения Государственной корпорации по атомной энергии "</w:t>
      </w:r>
      <w:proofErr w:type="spellStart"/>
      <w:r w:rsidRPr="00E96C43">
        <w:t>Росатом</w:t>
      </w:r>
      <w:proofErr w:type="spellEnd"/>
      <w:r w:rsidRPr="00E96C43">
        <w:t xml:space="preserve">" товарами, работами, услугами по разработке, испытаниям, производству, разборке и утилизации ядерных </w:t>
      </w:r>
      <w:r w:rsidRPr="00E96C43">
        <w:lastRenderedPageBreak/>
        <w:t>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w:t>
      </w:r>
      <w:proofErr w:type="gramEnd"/>
      <w:r w:rsidRPr="00E96C43">
        <w:t xml:space="preserve"> специального сырья и делящихся материалов;</w:t>
      </w:r>
    </w:p>
    <w:p w:rsidR="005B41A5" w:rsidRPr="00E96C43" w:rsidRDefault="005B41A5">
      <w:pPr>
        <w:pStyle w:val="ConsPlusNormal"/>
        <w:spacing w:before="220"/>
        <w:ind w:firstLine="540"/>
        <w:jc w:val="both"/>
      </w:pPr>
      <w:proofErr w:type="gramStart"/>
      <w:r w:rsidRPr="00E96C43">
        <w:t>на основании государственных контрактов, контрактов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w:t>
      </w:r>
      <w:proofErr w:type="gramEnd"/>
      <w:r w:rsidRPr="00E96C43">
        <w:t xml:space="preserve">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5B41A5" w:rsidRPr="00E96C43" w:rsidRDefault="005B41A5">
      <w:pPr>
        <w:pStyle w:val="ConsPlusNormal"/>
        <w:spacing w:before="220"/>
        <w:ind w:firstLine="540"/>
        <w:jc w:val="both"/>
      </w:pPr>
      <w:r w:rsidRPr="00E96C43">
        <w:t>на основании государственных контрактов, заключаемых в соответствии с пунктом 5 части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рамках выполнения государственного оборонного заказа;</w:t>
      </w:r>
    </w:p>
    <w:p w:rsidR="005B41A5" w:rsidRPr="00E96C43" w:rsidRDefault="005B41A5">
      <w:pPr>
        <w:pStyle w:val="ConsPlusNormal"/>
        <w:spacing w:before="220"/>
        <w:ind w:firstLine="540"/>
        <w:jc w:val="both"/>
      </w:pPr>
      <w:r w:rsidRPr="00E96C43">
        <w:t>4) по решению Правительства Российской Федерации, получаемые юридическими лицами, индивидуальными предпринимателями на основании контрактов (договоров), заключаемых в рамках исполнения соглашений (договоров) о предоставлении субсидий (бюджетных инвестиций).</w:t>
      </w:r>
    </w:p>
    <w:p w:rsidR="005B41A5" w:rsidRPr="00E96C43" w:rsidRDefault="005B41A5">
      <w:pPr>
        <w:pStyle w:val="ConsPlusNormal"/>
        <w:spacing w:before="220"/>
        <w:ind w:firstLine="540"/>
        <w:jc w:val="both"/>
      </w:pPr>
      <w:r w:rsidRPr="00E96C43">
        <w:t>4. Установить, что при казначейском сопровождении средств государственного оборонного заказа:</w:t>
      </w:r>
    </w:p>
    <w:p w:rsidR="005B41A5" w:rsidRPr="00E96C43" w:rsidRDefault="005B41A5">
      <w:pPr>
        <w:pStyle w:val="ConsPlusNormal"/>
        <w:spacing w:before="220"/>
        <w:ind w:firstLine="540"/>
        <w:jc w:val="both"/>
      </w:pPr>
      <w:r w:rsidRPr="00E96C43">
        <w:t>1) государственный заказчик государственного оборонного заказа обязан:</w:t>
      </w:r>
    </w:p>
    <w:p w:rsidR="005B41A5" w:rsidRPr="00E96C43" w:rsidRDefault="005B41A5">
      <w:pPr>
        <w:pStyle w:val="ConsPlusNormal"/>
        <w:spacing w:before="220"/>
        <w:ind w:firstLine="540"/>
        <w:jc w:val="both"/>
      </w:pPr>
      <w:bookmarkStart w:id="13" w:name="P36"/>
      <w:bookmarkEnd w:id="13"/>
      <w:r w:rsidRPr="00E96C43">
        <w:t>уведомлять до заключения государственного контракта головного исполнителя о необходимости открытия в территориальном органе Федерального казначейства соответствующего лицевого счета;</w:t>
      </w:r>
    </w:p>
    <w:p w:rsidR="005B41A5" w:rsidRPr="00E96C43" w:rsidRDefault="005B41A5">
      <w:pPr>
        <w:pStyle w:val="ConsPlusNormal"/>
        <w:spacing w:before="220"/>
        <w:ind w:firstLine="540"/>
        <w:jc w:val="both"/>
      </w:pPr>
      <w:r w:rsidRPr="00E96C43">
        <w:t>направлять в территориальный орган Федерального казначейства уведомление о полном исполнении государственного контракта;</w:t>
      </w:r>
    </w:p>
    <w:p w:rsidR="005B41A5" w:rsidRPr="00E96C43" w:rsidRDefault="005B41A5">
      <w:pPr>
        <w:pStyle w:val="ConsPlusNormal"/>
        <w:spacing w:before="220"/>
        <w:ind w:firstLine="540"/>
        <w:jc w:val="both"/>
      </w:pPr>
      <w:r w:rsidRPr="00E96C43">
        <w:t xml:space="preserve">2) головной исполнитель, исполнитель по государственному контракту, контракту (договору), </w:t>
      </w:r>
      <w:proofErr w:type="gramStart"/>
      <w:r w:rsidRPr="00E96C43">
        <w:t>заключаемым</w:t>
      </w:r>
      <w:proofErr w:type="gramEnd"/>
      <w:r w:rsidRPr="00E96C43">
        <w:t xml:space="preserve"> в рамках выполнения государственного оборонного заказа, обязаны:</w:t>
      </w:r>
    </w:p>
    <w:p w:rsidR="005B41A5" w:rsidRPr="00E96C43" w:rsidRDefault="005B41A5">
      <w:pPr>
        <w:pStyle w:val="ConsPlusNormal"/>
        <w:spacing w:before="220"/>
        <w:ind w:firstLine="540"/>
        <w:jc w:val="both"/>
      </w:pPr>
      <w:bookmarkStart w:id="14" w:name="P39"/>
      <w:bookmarkEnd w:id="14"/>
      <w:r w:rsidRPr="00E96C43">
        <w:t>открывать лицевые счета, указанные в абзаце втором пункта 1 настоящей части;</w:t>
      </w:r>
    </w:p>
    <w:p w:rsidR="005B41A5" w:rsidRPr="00E96C43" w:rsidRDefault="005B41A5">
      <w:pPr>
        <w:pStyle w:val="ConsPlusNormal"/>
        <w:spacing w:before="220"/>
        <w:ind w:firstLine="540"/>
        <w:jc w:val="both"/>
      </w:pPr>
      <w:r w:rsidRPr="00E96C43">
        <w:t>соблюдать режим лицевых счетов, указанных в абзаце втором пункта 1 настоящей части;</w:t>
      </w:r>
    </w:p>
    <w:p w:rsidR="005B41A5" w:rsidRPr="00E96C43" w:rsidRDefault="005B41A5">
      <w:pPr>
        <w:pStyle w:val="ConsPlusNormal"/>
        <w:spacing w:before="220"/>
        <w:ind w:firstLine="540"/>
        <w:jc w:val="both"/>
      </w:pPr>
      <w:r w:rsidRPr="00E96C43">
        <w:t>уведомлять до заключения контрактов (договоров) исполнителей о необходимости открытия в территориальном органе Федерального казначейства лицевого счета, указанного в абзаце втором пункта 1 настоящей части;</w:t>
      </w:r>
    </w:p>
    <w:p w:rsidR="005B41A5" w:rsidRPr="00E96C43" w:rsidRDefault="005B41A5">
      <w:pPr>
        <w:pStyle w:val="ConsPlusNormal"/>
        <w:spacing w:before="220"/>
        <w:ind w:firstLine="540"/>
        <w:jc w:val="both"/>
      </w:pPr>
      <w:bookmarkStart w:id="15" w:name="P42"/>
      <w:bookmarkEnd w:id="15"/>
      <w:r w:rsidRPr="00E96C43">
        <w:t>представлять по запросу территориального органа Федерального казначейства и Федеральной службы по финансовому мониторингу в течение пяти рабочих дней со дня получения указанного запроса информацию о каждом привлеченном исполнителе (идентификационный номер налогоплательщика, код причины постановки на учет в налоговом органе).</w:t>
      </w:r>
    </w:p>
    <w:p w:rsidR="005B41A5" w:rsidRPr="00E96C43" w:rsidRDefault="005B41A5">
      <w:pPr>
        <w:pStyle w:val="ConsPlusNormal"/>
        <w:spacing w:before="220"/>
        <w:ind w:firstLine="540"/>
        <w:jc w:val="both"/>
      </w:pPr>
      <w:r w:rsidRPr="00E96C43">
        <w:lastRenderedPageBreak/>
        <w:t>5. При казначейском сопровождении средств государственного оборонного заказа в условия государственного контракта, контракта (договора), заключаемых в рамках выполнения государственного оборонного заказа, включаются:</w:t>
      </w:r>
    </w:p>
    <w:p w:rsidR="005B41A5" w:rsidRPr="00E96C43" w:rsidRDefault="005B41A5">
      <w:pPr>
        <w:pStyle w:val="ConsPlusNormal"/>
        <w:spacing w:before="220"/>
        <w:ind w:firstLine="540"/>
        <w:jc w:val="both"/>
      </w:pPr>
      <w:r w:rsidRPr="00E96C43">
        <w:t>1) положения о применении казначейского сопровождения сре</w:t>
      </w:r>
      <w:proofErr w:type="gramStart"/>
      <w:r w:rsidRPr="00E96C43">
        <w:t>дств пр</w:t>
      </w:r>
      <w:proofErr w:type="gramEnd"/>
      <w:r w:rsidRPr="00E96C43">
        <w:t>и исполнении государственного контракта, контракта (договора);</w:t>
      </w:r>
    </w:p>
    <w:p w:rsidR="005B41A5" w:rsidRPr="00E96C43" w:rsidRDefault="005B41A5">
      <w:pPr>
        <w:pStyle w:val="ConsPlusNormal"/>
        <w:spacing w:before="220"/>
        <w:ind w:firstLine="540"/>
        <w:jc w:val="both"/>
      </w:pPr>
      <w:r w:rsidRPr="00E96C43">
        <w:t>2) положения, содержащиеся в абзацах втором - пятом пункта 2 части 4 настоящей статьи;</w:t>
      </w:r>
    </w:p>
    <w:p w:rsidR="005B41A5" w:rsidRPr="00E96C43" w:rsidRDefault="005B41A5">
      <w:pPr>
        <w:pStyle w:val="ConsPlusNormal"/>
        <w:spacing w:before="220"/>
        <w:ind w:firstLine="540"/>
        <w:jc w:val="both"/>
      </w:pPr>
      <w:r w:rsidRPr="00E96C43">
        <w:t>3) положения о перечислении прибыли в размере, согласованном сторонами при заключении контракта (договора) и предусмотренном его условиями, после исполнения контракта (договора) и представления в территориальный орган Федерального казначейства акта приема-передачи товара (акта выполненных работ, оказанных услуг);</w:t>
      </w:r>
    </w:p>
    <w:p w:rsidR="005B41A5" w:rsidRPr="00E96C43" w:rsidRDefault="005B41A5">
      <w:pPr>
        <w:pStyle w:val="ConsPlusNormal"/>
        <w:spacing w:before="220"/>
        <w:ind w:firstLine="540"/>
        <w:jc w:val="both"/>
      </w:pPr>
      <w:proofErr w:type="gramStart"/>
      <w:r w:rsidRPr="00E96C43">
        <w:t>4) положения о перечислении головным исполнителем средств в согласованном государственным заказчиком размере, не превышающем размера прибыли, подлежащего применению государственным заказчиком в составе цены продукции в порядке, установленном Правительством Российской Федерации для определения начальной (максимальной) цены государственного контракта или цены государственного контракта, заключаемого с единственным головным исполнителем, в случае частичного исполнения головным исполнителем государственного контракта, если результатом такого частичного исполнения являются</w:t>
      </w:r>
      <w:proofErr w:type="gramEnd"/>
      <w:r w:rsidRPr="00E96C43">
        <w:t xml:space="preserve"> принятые государственным заказчиком товары, работы, услуги.</w:t>
      </w:r>
    </w:p>
    <w:p w:rsidR="005B41A5" w:rsidRPr="00E96C43" w:rsidRDefault="005B41A5">
      <w:pPr>
        <w:pStyle w:val="ConsPlusNormal"/>
        <w:spacing w:before="220"/>
        <w:ind w:firstLine="540"/>
        <w:jc w:val="both"/>
      </w:pPr>
      <w:bookmarkStart w:id="16" w:name="P48"/>
      <w:bookmarkEnd w:id="16"/>
      <w:r w:rsidRPr="00E96C43">
        <w:t>6. При казначейском сопровождении средств государственного оборонного заказа Правительство Российской Федерации определяет:</w:t>
      </w:r>
    </w:p>
    <w:p w:rsidR="005B41A5" w:rsidRPr="00E96C43" w:rsidRDefault="005B41A5">
      <w:pPr>
        <w:pStyle w:val="ConsPlusNormal"/>
        <w:spacing w:before="220"/>
        <w:ind w:firstLine="540"/>
        <w:jc w:val="both"/>
      </w:pPr>
      <w:r w:rsidRPr="00E96C43">
        <w:t xml:space="preserve">1) режим лицевых счетов, указанных в абзаце втором пункта 1 части 4 настоящей статьи, и порядок осуществления </w:t>
      </w:r>
      <w:proofErr w:type="gramStart"/>
      <w:r w:rsidRPr="00E96C43">
        <w:t>контроля за</w:t>
      </w:r>
      <w:proofErr w:type="gramEnd"/>
      <w:r w:rsidRPr="00E96C43">
        <w:t xml:space="preserve"> его соблюдением, а также особенности закрытия таких лицевых счетов;</w:t>
      </w:r>
    </w:p>
    <w:p w:rsidR="005B41A5" w:rsidRPr="00E96C43" w:rsidRDefault="005B41A5">
      <w:pPr>
        <w:pStyle w:val="ConsPlusNormal"/>
        <w:spacing w:before="220"/>
        <w:ind w:firstLine="540"/>
        <w:jc w:val="both"/>
      </w:pPr>
      <w:r w:rsidRPr="00E96C43">
        <w:t>2) порядок санкционирования расходов, источником финансового обеспечения которых являются средства государственного оборонного заказа;</w:t>
      </w:r>
    </w:p>
    <w:p w:rsidR="005B41A5" w:rsidRPr="00E96C43" w:rsidRDefault="005B41A5">
      <w:pPr>
        <w:pStyle w:val="ConsPlusNormal"/>
        <w:spacing w:before="220"/>
        <w:ind w:firstLine="540"/>
        <w:jc w:val="both"/>
      </w:pPr>
      <w:r w:rsidRPr="00E96C43">
        <w:t>3) порядок приостановления открытия (отказа в открытии) лицевых счетов, указанных в абзаце втором пункта 1 части 4 настоящей статьи, по критериям, установленным Федеральным казначейством по согласованию с Федеральной службой по финансовому мониторингу;</w:t>
      </w:r>
    </w:p>
    <w:p w:rsidR="005B41A5" w:rsidRPr="00E96C43" w:rsidRDefault="005B41A5">
      <w:pPr>
        <w:pStyle w:val="ConsPlusNormal"/>
        <w:spacing w:before="220"/>
        <w:ind w:firstLine="540"/>
        <w:jc w:val="both"/>
      </w:pPr>
      <w:r w:rsidRPr="00E96C43">
        <w:t>4) порядок приостановления (отмены приостановления) операций по лицевым счетам, указанным в абзаце втором пункта 1 части 4 настоящей статьи, и отказа в проведении приостановленной операции территориальными органами Федерального казначейства по критериям, установленным Министерством финансов Российской Федерации по согласованию с Федеральной службой по финансовому мониторингу;</w:t>
      </w:r>
    </w:p>
    <w:p w:rsidR="005B41A5" w:rsidRPr="00E96C43" w:rsidRDefault="005B41A5">
      <w:pPr>
        <w:pStyle w:val="ConsPlusNormal"/>
        <w:spacing w:before="220"/>
        <w:ind w:firstLine="540"/>
        <w:jc w:val="both"/>
      </w:pPr>
      <w:r w:rsidRPr="00E96C43">
        <w:t>5) иные положения при казначейском сопровождении средств государственного оборонного заказа.</w:t>
      </w:r>
    </w:p>
    <w:p w:rsidR="005B41A5" w:rsidRPr="00E96C43" w:rsidRDefault="005B41A5">
      <w:pPr>
        <w:pStyle w:val="ConsPlusNormal"/>
        <w:spacing w:before="220"/>
        <w:ind w:firstLine="540"/>
        <w:jc w:val="both"/>
      </w:pPr>
      <w:bookmarkStart w:id="17" w:name="P54"/>
      <w:bookmarkEnd w:id="17"/>
      <w:r w:rsidRPr="00E96C43">
        <w:t xml:space="preserve">7. </w:t>
      </w:r>
      <w:proofErr w:type="gramStart"/>
      <w:r w:rsidRPr="00E96C43">
        <w:t>Установить, что территориальные органы Федерального казначейства осуществляют в установленном Правительством Российской Федерации порядке, указанном в части 1 настоящей статьи, на основании обращения финансового органа субъекта Российской Федерации (муниципального образования) казначейское сопровождение:</w:t>
      </w:r>
      <w:proofErr w:type="gramEnd"/>
    </w:p>
    <w:p w:rsidR="005B41A5" w:rsidRPr="00E96C43" w:rsidRDefault="005B41A5">
      <w:pPr>
        <w:pStyle w:val="ConsPlusNormal"/>
        <w:spacing w:before="220"/>
        <w:ind w:firstLine="540"/>
        <w:jc w:val="both"/>
      </w:pPr>
      <w:proofErr w:type="gramStart"/>
      <w:r w:rsidRPr="00E96C43">
        <w:t xml:space="preserve">1) субсидий (грантов в форме субсидий), предоставляемых из бюджетов субъектов Российской Федерации (местных бюджетов)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бюджетам субъектов Российской Федерации в целях </w:t>
      </w:r>
      <w:proofErr w:type="spellStart"/>
      <w:r w:rsidRPr="00E96C43">
        <w:t>софинансирования</w:t>
      </w:r>
      <w:proofErr w:type="spellEnd"/>
      <w:r w:rsidRPr="00E96C43">
        <w:t xml:space="preserve"> </w:t>
      </w:r>
      <w:r w:rsidRPr="00E96C43">
        <w:lastRenderedPageBreak/>
        <w:t>расходных обязательств указанных субъектов Российской Федерации по поддержке отраслей промышленности и сельского хозяйства, а также авансовых платежей по</w:t>
      </w:r>
      <w:proofErr w:type="gramEnd"/>
      <w:r w:rsidRPr="00E96C43">
        <w:t xml:space="preserve"> контрактам (договорам), источником финансового </w:t>
      </w:r>
      <w:proofErr w:type="gramStart"/>
      <w:r w:rsidRPr="00E96C43">
        <w:t>обеспечения</w:t>
      </w:r>
      <w:proofErr w:type="gramEnd"/>
      <w:r w:rsidRPr="00E96C43">
        <w:t xml:space="preserve"> которых являются указанные субсидии;</w:t>
      </w:r>
    </w:p>
    <w:p w:rsidR="005B41A5" w:rsidRPr="00E96C43" w:rsidRDefault="005B41A5">
      <w:pPr>
        <w:pStyle w:val="ConsPlusNormal"/>
        <w:spacing w:before="220"/>
        <w:ind w:firstLine="540"/>
        <w:jc w:val="both"/>
      </w:pPr>
      <w:proofErr w:type="gramStart"/>
      <w:r w:rsidRPr="00E96C43">
        <w:t>2) субсидий, предоставляемых из бюджета субъекта Российской Федерации фонду капитального ремонта субъекта Российской Федерации, фонду развития промышленности субъекта Российской Федерации на обеспечение их деятельности, средств, получаемых фондом капитального ремонта субъекта Российской Федерации за счет взносов на капитальный ремонт общего имущества в многоквартирных домах, уплаченных собственниками помещений в многоквартирных домах, а также авансовых платежей по контрактам (договорам), источником финансового обеспечения которых</w:t>
      </w:r>
      <w:proofErr w:type="gramEnd"/>
      <w:r w:rsidRPr="00E96C43">
        <w:t xml:space="preserve"> являются указанные субсидии и средства;</w:t>
      </w:r>
    </w:p>
    <w:p w:rsidR="005B41A5" w:rsidRPr="00E96C43" w:rsidRDefault="005B41A5">
      <w:pPr>
        <w:pStyle w:val="ConsPlusNormal"/>
        <w:spacing w:before="220"/>
        <w:ind w:firstLine="540"/>
        <w:jc w:val="both"/>
      </w:pPr>
      <w:proofErr w:type="gramStart"/>
      <w:r w:rsidRPr="00E96C43">
        <w:t>3) субсидий, предоставляемых из бюджета субъекта Российской Федерации общественно-государственной организации, созданной в соответствии с указом Президента Российской Федерации, в случае, если в соответствии с частью 2 настоящей статьи субсидии, предоставляемые данной организации из федерального бюджета, подлежат казначейскому сопровождению, а также расчетов, связанных с исполнением контрактов (договоров), источником финансового обеспечения которых являются указанные субсидии.</w:t>
      </w:r>
      <w:proofErr w:type="gramEnd"/>
    </w:p>
    <w:p w:rsidR="005B41A5" w:rsidRPr="00E96C43" w:rsidRDefault="005B41A5">
      <w:pPr>
        <w:pStyle w:val="ConsPlusNormal"/>
        <w:spacing w:before="220"/>
        <w:ind w:firstLine="540"/>
        <w:jc w:val="both"/>
      </w:pPr>
      <w:bookmarkStart w:id="18" w:name="P58"/>
      <w:bookmarkEnd w:id="18"/>
      <w:r w:rsidRPr="00E96C43">
        <w:t>8. Установить, что перечисление средств по оплате обязательств юридических лиц в пределах суммы, необходимой для оплаты фактически поставленных товаров, выполненных работ, оказанных услуг (далее - казначейское обеспечение обязательств), осуществляется в соответствии с настоящей частью в отношении:</w:t>
      </w:r>
    </w:p>
    <w:p w:rsidR="005B41A5" w:rsidRPr="00E96C43" w:rsidRDefault="005B41A5">
      <w:pPr>
        <w:pStyle w:val="ConsPlusNormal"/>
        <w:spacing w:before="220"/>
        <w:ind w:firstLine="540"/>
        <w:jc w:val="both"/>
      </w:pPr>
      <w:proofErr w:type="gramStart"/>
      <w:r w:rsidRPr="00E96C43">
        <w:t>1) субсидий, указанных в пункте 1 части 2 настоящей статьи, определенных правовыми актами главных распорядителей средств федерального бюджета, осуществляющих как получатели средств федерального бюджета предоставление указанных субсидий (за исключением субсидий государственным корпорациям, определенным решениями Правительства Российской Федерации), а также авансовых платежей по контрактам (договорам), источником финансового обеспечения которых являются такие субсидии;</w:t>
      </w:r>
      <w:proofErr w:type="gramEnd"/>
    </w:p>
    <w:p w:rsidR="005B41A5" w:rsidRPr="00E96C43" w:rsidRDefault="005B41A5">
      <w:pPr>
        <w:pStyle w:val="ConsPlusNormal"/>
        <w:spacing w:before="220"/>
        <w:ind w:firstLine="540"/>
        <w:jc w:val="both"/>
      </w:pPr>
      <w:proofErr w:type="gramStart"/>
      <w:r w:rsidRPr="00E96C43">
        <w:t>2) целевых средств, предоставляемых юридическим лицам на основании государственных контрактов, определенных правовыми актами федеральных органов государственной власти, Государственной корпорации по космической деятельности "</w:t>
      </w:r>
      <w:proofErr w:type="spellStart"/>
      <w:r w:rsidRPr="00E96C43">
        <w:t>Роскосмос</w:t>
      </w:r>
      <w:proofErr w:type="spellEnd"/>
      <w:r w:rsidRPr="00E96C43">
        <w:t>", Государственной корпорации по атомной энергии "</w:t>
      </w:r>
      <w:proofErr w:type="spellStart"/>
      <w:r w:rsidRPr="00E96C43">
        <w:t>Росатом</w:t>
      </w:r>
      <w:proofErr w:type="spellEnd"/>
      <w:r w:rsidRPr="00E96C43">
        <w:t>", осуществляющих бюджетные полномочия главного распорядителя средств федерального бюджета, в отношении государственных контрактов, заключаемых ими и подведомственными им получателями средств федерального бюджета, в том числе государственных контрактов, предметом которых является строительство (реконструкция</w:t>
      </w:r>
      <w:proofErr w:type="gramEnd"/>
      <w:r w:rsidRPr="00E96C43">
        <w:t>) объектов государственной собственности Российской Федерации, включенных в федеральную адресную инвестиционную программу на 2020 год, а также контрактов (договоров), заключаемых в рамках их исполнения;</w:t>
      </w:r>
    </w:p>
    <w:p w:rsidR="005B41A5" w:rsidRPr="00E96C43" w:rsidRDefault="005B41A5">
      <w:pPr>
        <w:pStyle w:val="ConsPlusNormal"/>
        <w:spacing w:before="220"/>
        <w:ind w:firstLine="540"/>
        <w:jc w:val="both"/>
      </w:pPr>
      <w:r w:rsidRPr="00E96C43">
        <w:t>3) средств, получаемых юридическими лицами в случаях, установленных Правительством Российской Федерации.</w:t>
      </w:r>
    </w:p>
    <w:p w:rsidR="005B41A5" w:rsidRPr="00E96C43" w:rsidRDefault="005B41A5">
      <w:pPr>
        <w:pStyle w:val="ConsPlusNormal"/>
        <w:spacing w:before="220"/>
        <w:ind w:firstLine="540"/>
        <w:jc w:val="both"/>
      </w:pPr>
      <w:r w:rsidRPr="00E96C43">
        <w:t>9. Условие о казначейском обеспечении обязатель</w:t>
      </w:r>
      <w:proofErr w:type="gramStart"/>
      <w:r w:rsidRPr="00E96C43">
        <w:t>ств вкл</w:t>
      </w:r>
      <w:proofErr w:type="gramEnd"/>
      <w:r w:rsidRPr="00E96C43">
        <w:t>ючается в условия соответствующих государственных контрактов, договоров (соглашений) о предоставлении субсидий, указанных в части 8 настоящей статьи, а также контрактов (договоров), заключаемых в рамках их исполнения.</w:t>
      </w:r>
    </w:p>
    <w:p w:rsidR="005B41A5" w:rsidRPr="00E96C43" w:rsidRDefault="005B41A5">
      <w:pPr>
        <w:pStyle w:val="ConsPlusNormal"/>
        <w:spacing w:before="220"/>
        <w:ind w:firstLine="540"/>
        <w:jc w:val="both"/>
      </w:pPr>
      <w:r w:rsidRPr="00E96C43">
        <w:t>Казначейское обеспечение обязатель</w:t>
      </w:r>
      <w:proofErr w:type="gramStart"/>
      <w:r w:rsidRPr="00E96C43">
        <w:t>ств пр</w:t>
      </w:r>
      <w:proofErr w:type="gramEnd"/>
      <w:r w:rsidRPr="00E96C43">
        <w:t>и казначейском сопровождении целевых средств осуществляется в порядке, установленном Министерством финансов Российской Федерации.</w:t>
      </w:r>
    </w:p>
    <w:p w:rsidR="005B41A5" w:rsidRPr="00E96C43" w:rsidRDefault="005B41A5">
      <w:pPr>
        <w:pStyle w:val="ConsPlusNormal"/>
        <w:spacing w:before="220"/>
        <w:ind w:firstLine="540"/>
        <w:jc w:val="both"/>
      </w:pPr>
      <w:r w:rsidRPr="00E96C43">
        <w:t>Федеральное казначейство устанавливает формы документов, применяемых при казначейском обеспечении обязатель</w:t>
      </w:r>
      <w:proofErr w:type="gramStart"/>
      <w:r w:rsidRPr="00E96C43">
        <w:t>ств пр</w:t>
      </w:r>
      <w:proofErr w:type="gramEnd"/>
      <w:r w:rsidRPr="00E96C43">
        <w:t xml:space="preserve">и казначейском сопровождении целевых средств, и </w:t>
      </w:r>
      <w:r w:rsidRPr="00E96C43">
        <w:lastRenderedPageBreak/>
        <w:t>порядок их заполнения.</w:t>
      </w:r>
    </w:p>
    <w:p w:rsidR="005B41A5" w:rsidRPr="00E96C43" w:rsidRDefault="005B41A5">
      <w:pPr>
        <w:pStyle w:val="ConsPlusNormal"/>
        <w:spacing w:before="220"/>
        <w:ind w:firstLine="540"/>
        <w:jc w:val="both"/>
      </w:pPr>
      <w:r w:rsidRPr="00E96C43">
        <w:t>Правительство Российской Федерации устанавливает случаи казначейского обеспечения обязатель</w:t>
      </w:r>
      <w:proofErr w:type="gramStart"/>
      <w:r w:rsidRPr="00E96C43">
        <w:t>ств пр</w:t>
      </w:r>
      <w:proofErr w:type="gramEnd"/>
      <w:r w:rsidRPr="00E96C43">
        <w:t>и банковском сопровождении государственных контрактов, а также контрактов (договоров), заключаемых в рамках их исполнения. Условие о казначейском обеспечении обязатель</w:t>
      </w:r>
      <w:proofErr w:type="gramStart"/>
      <w:r w:rsidRPr="00E96C43">
        <w:t>ств вкл</w:t>
      </w:r>
      <w:proofErr w:type="gramEnd"/>
      <w:r w:rsidRPr="00E96C43">
        <w:t>ючается в условия указанных государственных контрактов, а также контрактов (договоров), заключаемых в рамках их исполнения.</w:t>
      </w:r>
    </w:p>
    <w:p w:rsidR="005B41A5" w:rsidRPr="00E96C43" w:rsidRDefault="005B41A5">
      <w:pPr>
        <w:pStyle w:val="ConsPlusNormal"/>
        <w:spacing w:before="220"/>
        <w:ind w:firstLine="540"/>
        <w:jc w:val="both"/>
      </w:pPr>
      <w:r w:rsidRPr="00E96C43">
        <w:t>Казначейское обеспечение обязатель</w:t>
      </w:r>
      <w:proofErr w:type="gramStart"/>
      <w:r w:rsidRPr="00E96C43">
        <w:t>ств пр</w:t>
      </w:r>
      <w:proofErr w:type="gramEnd"/>
      <w:r w:rsidRPr="00E96C43">
        <w:t>и банковском сопровождении государственных контрактов осуществляется в порядке, установленном Министерством финансов Российской Федерации и Центральным банком Российской Федерации.</w:t>
      </w:r>
    </w:p>
    <w:p w:rsidR="005B41A5" w:rsidRPr="00E96C43" w:rsidRDefault="005B41A5">
      <w:pPr>
        <w:pStyle w:val="ConsPlusNormal"/>
        <w:spacing w:before="220"/>
        <w:ind w:firstLine="540"/>
        <w:jc w:val="both"/>
      </w:pPr>
      <w:r w:rsidRPr="00E96C43">
        <w:t>Центральный банк Российской Федерации по согласованию с Федеральным казначейством устанавливает формы документов, применяемых при казначейском обеспечении обязатель</w:t>
      </w:r>
      <w:proofErr w:type="gramStart"/>
      <w:r w:rsidRPr="00E96C43">
        <w:t>ств пр</w:t>
      </w:r>
      <w:proofErr w:type="gramEnd"/>
      <w:r w:rsidRPr="00E96C43">
        <w:t>и банковском сопровождении государственных контрактов, и порядок их заполнения.</w:t>
      </w:r>
    </w:p>
    <w:p w:rsidR="005B41A5" w:rsidRPr="00E96C43" w:rsidRDefault="005B41A5">
      <w:pPr>
        <w:pStyle w:val="ConsPlusNormal"/>
        <w:spacing w:before="220"/>
        <w:ind w:firstLine="540"/>
        <w:jc w:val="both"/>
      </w:pPr>
      <w:bookmarkStart w:id="19" w:name="P68"/>
      <w:bookmarkEnd w:id="19"/>
      <w:r w:rsidRPr="00E96C43">
        <w:t xml:space="preserve">10. </w:t>
      </w:r>
      <w:proofErr w:type="gramStart"/>
      <w:r w:rsidRPr="00E96C43">
        <w:t>Установить, что остатки бюджетных инвестиций и остатки субсидий (за исключением субсидий федеральным бюджетным и автономным учреждениям, предоставленных на финансовое обеспечение выполнения государственного задания на оказание ими государственных услуг, выполнение работ) в валюте Российской Федерации, предоставленных из федерального бюджета в целях финансового обеспечения затрат юридических лиц, находящиеся на лицевых счетах, открытых юридическим лицам в территориальных органах Федерального казначейства, на счетах в</w:t>
      </w:r>
      <w:proofErr w:type="gramEnd"/>
      <w:r w:rsidRPr="00E96C43">
        <w:t xml:space="preserve"> </w:t>
      </w:r>
      <w:proofErr w:type="gramStart"/>
      <w:r w:rsidRPr="00E96C43">
        <w:t>Центральном банке Российской Федерации, в кредитных организациях, не использованные по состоянию на 1 января 2020 года, подлежат использованию этими юридическими лицами в соответствии с решениями, указанными в части 11 настоящей статьи, с внесением соответствующих изменений в договоры (соглашения) о предоставлении субсидий и бюджетных инвестиций указанным юридическим лицам.</w:t>
      </w:r>
      <w:proofErr w:type="gramEnd"/>
    </w:p>
    <w:p w:rsidR="005B41A5" w:rsidRPr="00E96C43" w:rsidRDefault="005B41A5">
      <w:pPr>
        <w:pStyle w:val="ConsPlusNormal"/>
        <w:spacing w:before="220"/>
        <w:ind w:firstLine="540"/>
        <w:jc w:val="both"/>
      </w:pPr>
      <w:bookmarkStart w:id="20" w:name="P69"/>
      <w:bookmarkEnd w:id="20"/>
      <w:r w:rsidRPr="00E96C43">
        <w:t xml:space="preserve">11. </w:t>
      </w:r>
      <w:proofErr w:type="gramStart"/>
      <w:r w:rsidRPr="00E96C43">
        <w:t>Установить, что главные распорядители средств федерального бюджета, предоставившие как получатели бюджетных средств из федерального бюджета средства, указанные в части 10 настоящей статьи, принимают до 1 мая 2020 года решение об использовании полностью или частично остатков указанных средств в установленном Правительством Российской Федерации порядке:</w:t>
      </w:r>
      <w:proofErr w:type="gramEnd"/>
    </w:p>
    <w:p w:rsidR="005B41A5" w:rsidRPr="00E96C43" w:rsidRDefault="005B41A5">
      <w:pPr>
        <w:pStyle w:val="ConsPlusNormal"/>
        <w:spacing w:before="220"/>
        <w:ind w:firstLine="540"/>
        <w:jc w:val="both"/>
      </w:pPr>
      <w:r w:rsidRPr="00E96C43">
        <w:t>1) на цели, ранее установленные условиями предоставления целевых средств;</w:t>
      </w:r>
    </w:p>
    <w:p w:rsidR="005B41A5" w:rsidRPr="00E96C43" w:rsidRDefault="005B41A5">
      <w:pPr>
        <w:pStyle w:val="ConsPlusNormal"/>
        <w:spacing w:before="220"/>
        <w:ind w:firstLine="540"/>
        <w:jc w:val="both"/>
      </w:pPr>
      <w:r w:rsidRPr="00E96C43">
        <w:t>2) на иные цели, определенные настоящим Федеральным законом, с последующим сокращением бюджетных ассигнований на предоставление в 2020 году соответствующим юридическим лицам взносов в их уставные (складочные) капиталы.</w:t>
      </w:r>
    </w:p>
    <w:p w:rsidR="005B41A5" w:rsidRPr="00E96C43" w:rsidRDefault="005B41A5">
      <w:pPr>
        <w:pStyle w:val="ConsPlusNormal"/>
        <w:spacing w:before="220"/>
        <w:ind w:firstLine="540"/>
        <w:jc w:val="both"/>
      </w:pPr>
      <w:bookmarkStart w:id="21" w:name="P72"/>
      <w:bookmarkEnd w:id="21"/>
      <w:r w:rsidRPr="00E96C43">
        <w:t xml:space="preserve">12. </w:t>
      </w:r>
      <w:proofErr w:type="gramStart"/>
      <w:r w:rsidRPr="00E96C43">
        <w:t>Главные распорядители средств федерального бюджета в порядке, установленном Правительством Российской Федерации, не позднее тридцатого рабочего дня со дня поступления юридическим лицам средств в качестве возврата дебиторской задолженности, источником финансового обеспечения которых являются средства, указанные в части 10 настоящей статьи, принимают решения об использовании указанных средств для достижения целей, установленных при их предоставлении.</w:t>
      </w:r>
      <w:proofErr w:type="gramEnd"/>
    </w:p>
    <w:p w:rsidR="005B41A5" w:rsidRPr="00E96C43" w:rsidRDefault="005B41A5">
      <w:pPr>
        <w:pStyle w:val="ConsPlusNormal"/>
        <w:spacing w:before="220"/>
        <w:ind w:firstLine="540"/>
        <w:jc w:val="both"/>
      </w:pPr>
      <w:bookmarkStart w:id="22" w:name="P73"/>
      <w:bookmarkEnd w:id="22"/>
      <w:r w:rsidRPr="00E96C43">
        <w:t xml:space="preserve">13. </w:t>
      </w:r>
      <w:proofErr w:type="gramStart"/>
      <w:r w:rsidRPr="00E96C43">
        <w:t>При отсутствии решений, указанных в частях 11 и 12 настоящей статьи, по состоянию на 1 мая 2020 года или тридцатый рабочий день со дня поступления средств от возврата дебиторской задолженности остатки средств (за исключением остатков средств, источником образования которых являются бюджетные инвестиции, а также по решению Правительства Российской Федерации средств, указанных в абзаце четвертом пункта 1 части 3 настоящей статьи</w:t>
      </w:r>
      <w:proofErr w:type="gramEnd"/>
      <w:r w:rsidRPr="00E96C43">
        <w:t>) и средства от возврата дебиторской задолженности, указанные в частях 11 и 12 настоящей статьи, подлежат перечислению юридическими лицами в доходы федерального бюджета в порядке, установленном Правительством Российской Федерации.</w:t>
      </w:r>
    </w:p>
    <w:p w:rsidR="005B41A5" w:rsidRPr="00E96C43" w:rsidRDefault="005B41A5">
      <w:pPr>
        <w:pStyle w:val="ConsPlusNormal"/>
        <w:spacing w:before="220"/>
        <w:ind w:firstLine="540"/>
        <w:jc w:val="both"/>
      </w:pPr>
      <w:r w:rsidRPr="00E96C43">
        <w:lastRenderedPageBreak/>
        <w:t xml:space="preserve">14. </w:t>
      </w:r>
      <w:proofErr w:type="gramStart"/>
      <w:r w:rsidRPr="00E96C43">
        <w:t>В случае неисполнения юридическими лицами требования, установленного частью 13 настоящей статьи, территориальные органы Федерального казначейства перечисляют в доходы федерального бюджета остатки субсидий или средства от возврата дебиторской задолженности, находящиеся на лицевых счетах, открытых юридическим лицам в территориальных органах Федерального казначейства, в порядке и сроки, которые установлены Правительством Российской Федерации.</w:t>
      </w:r>
      <w:proofErr w:type="gramEnd"/>
    </w:p>
    <w:sectPr w:rsidR="005B41A5" w:rsidRPr="00E96C43" w:rsidSect="00162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A5"/>
    <w:rsid w:val="00002E21"/>
    <w:rsid w:val="005B41A5"/>
    <w:rsid w:val="00B62082"/>
    <w:rsid w:val="00E96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1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41A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1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41A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3469</Words>
  <Characters>19779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 Наталья Александровна</dc:creator>
  <cp:lastModifiedBy>Виноградова Наталья Александровна</cp:lastModifiedBy>
  <cp:revision>2</cp:revision>
  <dcterms:created xsi:type="dcterms:W3CDTF">2019-12-11T11:39:00Z</dcterms:created>
  <dcterms:modified xsi:type="dcterms:W3CDTF">2020-01-10T07:55:00Z</dcterms:modified>
</cp:coreProperties>
</file>