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E6" w:rsidRDefault="00AF0B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0BE6" w:rsidRDefault="00AF0BE6">
      <w:pPr>
        <w:pStyle w:val="ConsPlusNormal"/>
        <w:jc w:val="both"/>
        <w:outlineLvl w:val="0"/>
      </w:pPr>
    </w:p>
    <w:p w:rsidR="00AF0BE6" w:rsidRDefault="00AF0BE6">
      <w:pPr>
        <w:pStyle w:val="ConsPlusNormal"/>
        <w:outlineLvl w:val="0"/>
      </w:pPr>
      <w:r>
        <w:t>Зарегистрировано в Минюсте России 26 сентября 2017 г. N 48330</w:t>
      </w:r>
    </w:p>
    <w:p w:rsidR="00AF0BE6" w:rsidRDefault="00AF0B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Title"/>
        <w:jc w:val="center"/>
      </w:pPr>
      <w:r>
        <w:t>МИНИСТЕРСТВО ФИНАНСОВ РОССИЙСКОЙ ФЕДЕРАЦИИ</w:t>
      </w:r>
    </w:p>
    <w:p w:rsidR="00AF0BE6" w:rsidRDefault="00AF0BE6">
      <w:pPr>
        <w:pStyle w:val="ConsPlusTitle"/>
        <w:jc w:val="center"/>
      </w:pPr>
    </w:p>
    <w:p w:rsidR="00AF0BE6" w:rsidRDefault="00AF0BE6">
      <w:pPr>
        <w:pStyle w:val="ConsPlusTitle"/>
        <w:jc w:val="center"/>
      </w:pPr>
      <w:r>
        <w:t>ФЕДЕРАЛЬНОЕ КАЗНАЧЕЙСТВО</w:t>
      </w:r>
    </w:p>
    <w:p w:rsidR="00AF0BE6" w:rsidRDefault="00AF0BE6">
      <w:pPr>
        <w:pStyle w:val="ConsPlusTitle"/>
        <w:jc w:val="center"/>
      </w:pPr>
    </w:p>
    <w:p w:rsidR="00AF0BE6" w:rsidRDefault="00AF0BE6">
      <w:pPr>
        <w:pStyle w:val="ConsPlusTitle"/>
        <w:jc w:val="center"/>
      </w:pPr>
      <w:r>
        <w:t>ПРИКАЗ</w:t>
      </w:r>
    </w:p>
    <w:p w:rsidR="00AF0BE6" w:rsidRDefault="00AF0BE6">
      <w:pPr>
        <w:pStyle w:val="ConsPlusTitle"/>
        <w:jc w:val="center"/>
      </w:pPr>
      <w:r>
        <w:t>от 29 августа 2017 г. N 22н</w:t>
      </w:r>
    </w:p>
    <w:p w:rsidR="00AF0BE6" w:rsidRDefault="00AF0BE6">
      <w:pPr>
        <w:pStyle w:val="ConsPlusTitle"/>
        <w:jc w:val="center"/>
      </w:pPr>
    </w:p>
    <w:p w:rsidR="00AF0BE6" w:rsidRDefault="00AF0BE6">
      <w:pPr>
        <w:pStyle w:val="ConsPlusTitle"/>
        <w:jc w:val="center"/>
      </w:pPr>
      <w:r>
        <w:t>ОБ УТВЕРЖДЕНИИ ПОЛОЖЕНИЯ</w:t>
      </w:r>
    </w:p>
    <w:p w:rsidR="00AF0BE6" w:rsidRDefault="00AF0BE6">
      <w:pPr>
        <w:pStyle w:val="ConsPlusTitle"/>
        <w:jc w:val="center"/>
      </w:pPr>
      <w:r>
        <w:t>О КАДРОВОМ РЕЗЕРВЕ ФЕДЕРАЛЬНОГО КАЗНАЧЕЙСТВА</w:t>
      </w:r>
    </w:p>
    <w:p w:rsidR="00AF0BE6" w:rsidRDefault="00AF0B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F0B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0BE6" w:rsidRDefault="00AF0B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Казначейства России от 24.09.2020 N 30н)</w:t>
            </w:r>
          </w:p>
        </w:tc>
      </w:tr>
    </w:tbl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</w:t>
        </w:r>
      </w:hyperlink>
      <w:r>
        <w:t xml:space="preserve"> Положения о кадровом резерве федерального государственного органа, утвержденного Указом Президента Российской Федерации от 1 марта 2017 г. N 96 (Собрание законодательства Российской Федерации, 2017, N 10, ст. 1473), приказываю: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кадровом резерве Федерального казначейства согласно приложению к настоящему приказу.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jc w:val="right"/>
      </w:pPr>
      <w:r>
        <w:t>Руководитель</w:t>
      </w:r>
    </w:p>
    <w:p w:rsidR="00AF0BE6" w:rsidRDefault="00AF0BE6">
      <w:pPr>
        <w:pStyle w:val="ConsPlusNormal"/>
        <w:jc w:val="right"/>
      </w:pPr>
      <w:r>
        <w:t>Р.Е.АРТЮХИН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jc w:val="right"/>
      </w:pPr>
      <w:r>
        <w:t>Согласовано</w:t>
      </w:r>
    </w:p>
    <w:p w:rsidR="00AF0BE6" w:rsidRDefault="00AF0BE6">
      <w:pPr>
        <w:pStyle w:val="ConsPlusNormal"/>
        <w:jc w:val="right"/>
      </w:pPr>
      <w:r>
        <w:t>Министр финансов</w:t>
      </w:r>
    </w:p>
    <w:p w:rsidR="00AF0BE6" w:rsidRDefault="00AF0BE6">
      <w:pPr>
        <w:pStyle w:val="ConsPlusNormal"/>
        <w:jc w:val="right"/>
      </w:pPr>
      <w:r>
        <w:t>Российской Федерации</w:t>
      </w:r>
    </w:p>
    <w:p w:rsidR="00AF0BE6" w:rsidRDefault="00AF0BE6">
      <w:pPr>
        <w:pStyle w:val="ConsPlusNormal"/>
        <w:jc w:val="right"/>
      </w:pPr>
      <w:r>
        <w:t>А.Г.СИЛУАНОВ</w:t>
      </w:r>
    </w:p>
    <w:p w:rsidR="00AF0BE6" w:rsidRDefault="00AF0BE6">
      <w:pPr>
        <w:pStyle w:val="ConsPlusNormal"/>
        <w:jc w:val="right"/>
      </w:pPr>
      <w:r>
        <w:t>21.08.2017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jc w:val="right"/>
        <w:outlineLvl w:val="0"/>
      </w:pPr>
      <w:r>
        <w:t>Утверждено</w:t>
      </w:r>
    </w:p>
    <w:p w:rsidR="00AF0BE6" w:rsidRDefault="00AF0BE6">
      <w:pPr>
        <w:pStyle w:val="ConsPlusNormal"/>
        <w:jc w:val="right"/>
      </w:pPr>
      <w:r>
        <w:t>приказом Федерального казначейства</w:t>
      </w:r>
    </w:p>
    <w:p w:rsidR="00AF0BE6" w:rsidRDefault="00AF0BE6">
      <w:pPr>
        <w:pStyle w:val="ConsPlusNormal"/>
        <w:jc w:val="right"/>
      </w:pPr>
      <w:r>
        <w:t>от 29 августа 2017 г. N 22н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Title"/>
        <w:jc w:val="center"/>
      </w:pPr>
      <w:bookmarkStart w:id="0" w:name="P35"/>
      <w:bookmarkEnd w:id="0"/>
      <w:r>
        <w:t>ПОЛОЖЕНИЕ</w:t>
      </w:r>
    </w:p>
    <w:p w:rsidR="00AF0BE6" w:rsidRDefault="00AF0BE6">
      <w:pPr>
        <w:pStyle w:val="ConsPlusTitle"/>
        <w:jc w:val="center"/>
      </w:pPr>
      <w:r>
        <w:t>О КАДРОВОМ РЕЗЕРВЕ ФЕДЕРАЛЬНОГО КАЗНАЧЕЙСТВА</w:t>
      </w:r>
    </w:p>
    <w:p w:rsidR="00AF0BE6" w:rsidRDefault="00AF0B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F0B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0BE6" w:rsidRDefault="00AF0B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Казначейства России от 24.09.2020 N 30н)</w:t>
            </w:r>
          </w:p>
        </w:tc>
      </w:tr>
    </w:tbl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jc w:val="center"/>
        <w:outlineLvl w:val="1"/>
      </w:pPr>
      <w:r>
        <w:t>I. Общие положения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ind w:firstLine="540"/>
        <w:jc w:val="both"/>
      </w:pPr>
      <w:r>
        <w:t xml:space="preserve">1.1. Настоящим Положением о кадровом резерве Федерального казначейства (далее - Положение) определяется порядок формирования кадрового резерва центрального аппарата Федерального казначейства (территориального органа Федерального казначейства) (далее - </w:t>
      </w:r>
      <w:r>
        <w:lastRenderedPageBreak/>
        <w:t>кадровый резерв) и работы с ним.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Формирование кадрового резерва в территориальных органах Федерального казначейства по должностям гражданской службы, назначение на которые и освобождение от которых осуществляется руководителем Федерального казначейства, осуществляется в порядке, предусмотренном Положением.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1.2. Кадровый резерв формируется в целях: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а) обеспечения равного доступа граждан Российской Федерации (далее - граждане) к федеральной государственной гражданской службе (далее - гражданская служба);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б) своевременного замещения должностей гражданской службы в центральном аппарате Федерального казначейства (территориальном органе Федерального казначейства);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в) содействия формированию высокопрофессионального кадрового состава гражданской службы;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г) содействия должностному росту федеральных государственных гражданских служащих центрального аппарата Федерального казначейства (территориальных органов Федерального казначейства).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1.3. Принципами формирования кадрового резерва являются: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а) добровольность включения федеральных государственных гражданских служащих центрального аппарата Федерального казначейства (территориальных органов Федерального казначейства) (далее - гражданские служащие), граждан в кадровый резерв;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б) гласность при формировании кадрового резерва;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в) соблюдение равенства прав граждан при их включении в кадровый резерв;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г) приоритетность формирования кадрового резерва на конкурсной основе;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д) учет текущей и перспективной потребности в замещении должностей гражданской службы в центральном аппарате Федерального казначейства (территориальном органе Федерального казначейства);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е) взаимосвязь должностного роста гражданских служащих с результатами оценки их профессионализма и компетентности;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ж) персональная ответственность руководителя Федерального казначейства (руководителя территориального органа Федерального казначейства) (далее - представитель нанимателя) за качество отбора гражданских служащих (граждан) для включения в кадровый резерв и создание условий для должностного роста гражданских служащих;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з) объективность оценки профессиональных и личностных качеств гражданских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1.4. Информация о формировании кадрового резерва и работе с ним размещается на официальных сайтах центрального аппарата Федерального казначейства (территориального органа Федерального казначейства) и федеральной государственной информационной системы в области государственной службы в информационно-телекоммуникационной сети "Интернет" (далее - официальный сайт ЦАФК (ТОФК), официальный сайт государственной информационной системы в области государственной службы) в порядке, установленном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lastRenderedPageBreak/>
        <w:t>Российской Федерации от 3 марта 2017 г. N 256 "О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(Собрание законодательства Российской Федерации, 2017, N 11, ст. 1573).</w:t>
      </w:r>
    </w:p>
    <w:p w:rsidR="00AF0BE6" w:rsidRDefault="00AF0BE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jc w:val="center"/>
        <w:outlineLvl w:val="1"/>
      </w:pPr>
      <w:r>
        <w:t>II. Порядок формирования кадрового резерва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ind w:firstLine="540"/>
        <w:jc w:val="both"/>
      </w:pPr>
      <w:r>
        <w:t>2.1. Кадровый резерв формируется представителем нанимателя.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2.2. Кадровая работа, связанная с формированием кадрового резерва, организацией работы с ним и его эффективным использованием, осуществляется подразделением по вопросам государственной службы и кадров центрального аппарата Федерального казначейства (территориального органа Федерального казначейства) (далее - кадровая служба).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2.3. В кадровый резерв включаются: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а) граждане, претендующие на замещение вакантной должности гражданской службы в центральном аппарате Федерального казначейства (территориальном органе Федерального казначейства):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по результатам конкурса на включение в кадровый резерв;</w:t>
      </w:r>
    </w:p>
    <w:p w:rsidR="00AF0BE6" w:rsidRDefault="00AF0BE6">
      <w:pPr>
        <w:pStyle w:val="ConsPlusNormal"/>
        <w:spacing w:before="220"/>
        <w:ind w:firstLine="540"/>
        <w:jc w:val="both"/>
      </w:pPr>
      <w:bookmarkStart w:id="1" w:name="P67"/>
      <w:bookmarkEnd w:id="1"/>
      <w:r>
        <w:t>по результатам конкурса на замещение вакантной должности гражданской службы с согласия указанных граждан;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б) гражданские служащие, претендующие на замещение вакантной должности гражданской службы в центральном аппарате Федерального казначейства (территориальном органе Федерального казначейства) в порядке должностного роста: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по результатам конкурса на включение в кадровый резерв;</w:t>
      </w:r>
    </w:p>
    <w:p w:rsidR="00AF0BE6" w:rsidRDefault="00AF0BE6">
      <w:pPr>
        <w:pStyle w:val="ConsPlusNormal"/>
        <w:spacing w:before="220"/>
        <w:ind w:firstLine="540"/>
        <w:jc w:val="both"/>
      </w:pPr>
      <w:bookmarkStart w:id="2" w:name="P70"/>
      <w:bookmarkEnd w:id="2"/>
      <w:r>
        <w:t>по результатам конкурса на замещение вакантной должности гражданской службы с согласия указанных гражданских служащих;</w:t>
      </w:r>
    </w:p>
    <w:p w:rsidR="00AF0BE6" w:rsidRDefault="00AF0BE6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по результатам аттестации в соответствии с </w:t>
      </w:r>
      <w:hyperlink r:id="rId10" w:history="1">
        <w:r>
          <w:rPr>
            <w:color w:val="0000FF"/>
          </w:rPr>
          <w:t>пунктом 1 части 16 статьи 48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2013, N 23, ст. 2874; 2017, N 15, ст. 2139) (далее - Федеральный закон) с согласия указанных гражданских служащих;</w:t>
      </w:r>
    </w:p>
    <w:p w:rsidR="00AF0BE6" w:rsidRDefault="00AF0BE6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в) гражданские служащие, увольняемые с гражданской службы из центрального аппарата Федерального казначейства (территориального органа Федерального казначейства):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по основанию, предусмотренному </w:t>
      </w:r>
      <w:hyperlink r:id="rId11" w:history="1">
        <w:r>
          <w:rPr>
            <w:color w:val="0000FF"/>
          </w:rPr>
          <w:t>пунктом 8.2</w:t>
        </w:r>
      </w:hyperlink>
      <w:r>
        <w:t xml:space="preserve"> или </w:t>
      </w:r>
      <w:hyperlink r:id="rId12" w:history="1">
        <w:r>
          <w:rPr>
            <w:color w:val="0000FF"/>
          </w:rPr>
          <w:t>8.3 части 1 статьи 37</w:t>
        </w:r>
      </w:hyperlink>
      <w:r>
        <w:t xml:space="preserve"> Федерального закона, - по решению представителя нанимателя;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по одному из оснований, предусмотренных </w:t>
      </w:r>
      <w:hyperlink r:id="rId13" w:history="1">
        <w:r>
          <w:rPr>
            <w:color w:val="0000FF"/>
          </w:rPr>
          <w:t>частью 1 статьи 39</w:t>
        </w:r>
      </w:hyperlink>
      <w:r>
        <w:t xml:space="preserve"> Федерального закона, с согласия указанных гражданских служащих.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2.4. Конкурс на включение гражданских служащих (граждан) в кадровый резерв проводится в соответствии с нормами, предусмотренными </w:t>
      </w:r>
      <w:hyperlink w:anchor="P82" w:history="1">
        <w:r>
          <w:rPr>
            <w:color w:val="0000FF"/>
          </w:rPr>
          <w:t>главой III</w:t>
        </w:r>
      </w:hyperlink>
      <w:r>
        <w:t xml:space="preserve"> Положения.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2.5. Гражданские служащие (граждане), которые указаны в </w:t>
      </w:r>
      <w:hyperlink w:anchor="P67" w:history="1">
        <w:r>
          <w:rPr>
            <w:color w:val="0000FF"/>
          </w:rPr>
          <w:t>абзаце третьем подпункта "а"</w:t>
        </w:r>
      </w:hyperlink>
      <w:r>
        <w:t xml:space="preserve"> и </w:t>
      </w:r>
      <w:hyperlink w:anchor="P70" w:history="1">
        <w:r>
          <w:rPr>
            <w:color w:val="0000FF"/>
          </w:rPr>
          <w:t>абзаце третьем подпункта "б" пункта 2.3</w:t>
        </w:r>
      </w:hyperlink>
      <w:r>
        <w:t xml:space="preserve"> Положения и не стали победителями конкурса на замещение вакантной должности гражданской службы, однако профессиональные и личностные качества которых получили высокую оценку конкурсной комиссии, по рекомендации этой </w:t>
      </w:r>
      <w:r>
        <w:lastRenderedPageBreak/>
        <w:t>комиссии и с их согласия включаются в кадровый резерв для замещения должностей гражданской службы той же группы, к которой относилась вакантная должность федеральной гражданской службы, на замещение которой проводился конкурс.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2.6. Гражданские служащие, которые указаны в </w:t>
      </w:r>
      <w:hyperlink w:anchor="P71" w:history="1">
        <w:r>
          <w:rPr>
            <w:color w:val="0000FF"/>
          </w:rPr>
          <w:t>абзаце четвертом подпункта "б" пункта 2.3</w:t>
        </w:r>
      </w:hyperlink>
      <w:r>
        <w:t xml:space="preserve"> Положения и которые по результатам аттестации признаны аттестационной комиссией Федерального казначейства (территориального органа Федерального казначейства) соответствующими замещаемой должности гражданской службы и рекомендованы к включению в кадровый резерв для замещения вакантной должности гражданской службы в порядке должностного роста, с их согласия включаются в кадровый резерв в течение одного месяца после проведения аттестации.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2.7. Гражданские служащие, указанные в </w:t>
      </w:r>
      <w:hyperlink w:anchor="P72" w:history="1">
        <w:r>
          <w:rPr>
            <w:color w:val="0000FF"/>
          </w:rPr>
          <w:t>подпункте "в" пункта 2.3</w:t>
        </w:r>
      </w:hyperlink>
      <w:r>
        <w:t xml:space="preserve"> Положения, включаются в кадровый резерв для замещения должностей гражданской службы той же группы, к которой относилась последняя замещаемая ими должность гражданской службы.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2.8. Включение гражданских служащих (граждан) в кадровый резерв оформляется правовым актом Федерального казначейства (территориального органа Федерального казначейства) с указанием группы должностей гражданской службы, на которые они могут быть назначены.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2.9. В кадровый резерв не может быть включен гражданский служащий, имеющий дисциплинарное взыскание, предусмотренное </w:t>
      </w:r>
      <w:hyperlink r:id="rId14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15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16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17" w:history="1">
        <w:r>
          <w:rPr>
            <w:color w:val="0000FF"/>
          </w:rPr>
          <w:t>3 статьи 59.1</w:t>
        </w:r>
      </w:hyperlink>
      <w:r>
        <w:t xml:space="preserve"> Федерального закона.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jc w:val="center"/>
        <w:outlineLvl w:val="1"/>
      </w:pPr>
      <w:bookmarkStart w:id="5" w:name="P82"/>
      <w:bookmarkEnd w:id="5"/>
      <w:r>
        <w:t>III. Конкурс на включение в кадровый резерв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ind w:firstLine="540"/>
        <w:jc w:val="both"/>
      </w:pPr>
      <w:r>
        <w:t>3.1. Конкурс на включение гражданских служащих (граждан) в кадровый резерв (далее - конкурс) объявляется по решению представителя нанимателя.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3.2. Конкурс проводится в соответствии с единой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N 397 (Собрание законодательства Российской Федерации, 2018, N 16, ст. 2359).</w:t>
      </w:r>
    </w:p>
    <w:p w:rsidR="00AF0BE6" w:rsidRDefault="00AF0BE6">
      <w:pPr>
        <w:pStyle w:val="ConsPlusNormal"/>
        <w:jc w:val="both"/>
      </w:pPr>
      <w:r>
        <w:t xml:space="preserve">(п. 3.2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Пункт 17</w:t>
        </w:r>
      </w:hyperlink>
      <w:r>
        <w:t xml:space="preserve"> Положения о кадровом резерве федерального государственного органа, утвержденного Указом Президента Российской Федерации от 1 марта 2017 г. N 96 "Об утверждении Положения о кадровом резерве федерального государственного органа" (Собрание законодательства Российской Федерации, 2017, N 10, ст. 1473).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ind w:firstLine="540"/>
        <w:jc w:val="both"/>
      </w:pPr>
      <w:r>
        <w:t>3.3. Кадровая работа, связанная с организацией и обеспечением проведения конкурса, осуществляется кадровыми службами.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3.4.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3.5. Конкурс проводится конкурсной комиссией, образованной в центральном аппарате Федерального казначейства (территориальном органе Федерального казначейства) (далее - конкурсная комиссия) в соответствии с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конкурсе на замещение вакантной </w:t>
      </w:r>
      <w:r>
        <w:lastRenderedPageBreak/>
        <w:t>должности государственной гражданской службы Российской Федерации, утвержденным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 &lt;2&gt;.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2005, N 6, ст. 439; 2011, N 4, ст. 578; 2013, N 12, ст. 1242; 2014, N 12, ст. 1263; 2016, N 52, ст. 7604.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ind w:firstLine="540"/>
        <w:jc w:val="both"/>
      </w:pPr>
      <w:r>
        <w:t>3.6. Конкурс заключается в оценке профессиональных и личностных качеств каждого гражданского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гражданской службы.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3.7. На официальном сайте ЦАФК (ТОФК) и официальном сайте государственной информационной системы в области государственной службы размещается объявление о приеме документов для участия в конкурсе, а также следующая информация о конкурсе: наименования должностей гражданской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гражданской службы на этих должностях, место и время приема документов, подлежащих представлению в соответствии с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AF0BE6" w:rsidRDefault="00AF0BE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spacing w:before="220"/>
        <w:ind w:firstLine="540"/>
        <w:jc w:val="both"/>
      </w:pPr>
      <w:bookmarkStart w:id="6" w:name="P99"/>
      <w:bookmarkEnd w:id="6"/>
      <w:r>
        <w:t>3.8. Гражданин, изъявивший желание участвовать в конкурсе, представляет в кадровую службу: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б) заполненную и подписанную анкету по </w:t>
      </w:r>
      <w:hyperlink r:id="rId23" w:history="1">
        <w:r>
          <w:rPr>
            <w:color w:val="0000FF"/>
          </w:rPr>
          <w:t>форме</w:t>
        </w:r>
      </w:hyperlink>
      <w:r>
        <w:t>, утвержденной распоряжением Правительства Российской Федерации от 26 мая 2005 г. N 667-р (Собрание законодательства Российской Федерации, 2005, N 22, ст. 2192; 2007, N 43, ст. 5264), с фотографией;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копию трудовой книжки, заверенную нотариально или кадровой службой по месту работы (службы), и (или) сведения о трудовой деятельности, предусмотренные </w:t>
      </w:r>
      <w:hyperlink r:id="rId24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2019, N 51, ст. 7491), (за исключением случаев, когда служебная (трудовая) деятельность осуществляется впервые), либо иные документы, подтверждающие служебную (трудовую) деятельность гражданина;</w:t>
      </w:r>
    </w:p>
    <w:p w:rsidR="00AF0BE6" w:rsidRDefault="00AF0BE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д) 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lastRenderedPageBreak/>
        <w:t xml:space="preserve">е) иные документы, предусмотренные Федеральным </w:t>
      </w:r>
      <w:hyperlink r:id="rId26" w:history="1">
        <w:r>
          <w:rPr>
            <w:color w:val="0000FF"/>
          </w:rPr>
          <w:t>законом</w:t>
        </w:r>
      </w:hyperlink>
      <w: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3.9. Гражданский служащий, изъявивший желание участвовать в конкурсе, проводимом в центральном аппарате Федерального казначейства (территориальном органе Федерального казначейства), в котором он замещает должность гражданской службы, подает заявление на имя представителя нанимателя.</w:t>
      </w:r>
    </w:p>
    <w:p w:rsidR="00AF0BE6" w:rsidRDefault="00AF0BE6">
      <w:pPr>
        <w:pStyle w:val="ConsPlusNormal"/>
        <w:spacing w:before="220"/>
        <w:ind w:firstLine="540"/>
        <w:jc w:val="both"/>
      </w:pPr>
      <w:bookmarkStart w:id="7" w:name="P110"/>
      <w:bookmarkEnd w:id="7"/>
      <w:r>
        <w:t xml:space="preserve">3.10. Гражданский служащий иного федерального государственного органа, изъявивший желание участвовать в конкурсе, проводимом в центральном аппарате Федерального казначейства (территориальном органе Федерального казначейства), представляет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гражданской службы, анкету по </w:t>
      </w:r>
      <w:hyperlink r:id="rId27" w:history="1">
        <w:r>
          <w:rPr>
            <w:color w:val="0000FF"/>
          </w:rPr>
          <w:t>форме</w:t>
        </w:r>
      </w:hyperlink>
      <w:r>
        <w:t>, утвержденной распоряжением Правительства Российской Федерации от 26 мая 2005 г. N 667-р (Собрание законодательства Российской Федерации 2005, N 22, ст. 2192; 2019, N 47, ст. 6729), с фотографией.</w:t>
      </w:r>
    </w:p>
    <w:p w:rsidR="00AF0BE6" w:rsidRDefault="00AF0BE6">
      <w:pPr>
        <w:pStyle w:val="ConsPlusNormal"/>
        <w:jc w:val="both"/>
      </w:pPr>
      <w:r>
        <w:t xml:space="preserve">(п. 3.10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&lt;3&gt; (Собрание законодательства Российской Федерации, 2017, N 10, ст. 1473).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ind w:firstLine="540"/>
        <w:jc w:val="both"/>
      </w:pPr>
      <w:r>
        <w:t xml:space="preserve">3.11. Документы, указанные в </w:t>
      </w:r>
      <w:hyperlink w:anchor="P99" w:history="1">
        <w:r>
          <w:rPr>
            <w:color w:val="0000FF"/>
          </w:rPr>
          <w:t>пунктах 3.8</w:t>
        </w:r>
      </w:hyperlink>
      <w:r>
        <w:t xml:space="preserve"> - </w:t>
      </w:r>
      <w:hyperlink w:anchor="P110" w:history="1">
        <w:r>
          <w:rPr>
            <w:color w:val="0000FF"/>
          </w:rPr>
          <w:t>3.10</w:t>
        </w:r>
      </w:hyperlink>
      <w:r>
        <w:t xml:space="preserve">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представляются в центральный аппарат Федерального казначейства (территориальный орган Федерального казначейства) гражданским служащим (гражданином) лично, посредством направления по почте или в электронном виде в соответствии с </w:t>
      </w:r>
      <w:hyperlink r:id="rId29" w:history="1">
        <w:r>
          <w:rPr>
            <w:color w:val="0000FF"/>
          </w:rPr>
          <w:t>Правилами</w:t>
        </w:r>
      </w:hyperlink>
      <w:r>
        <w:t xml:space="preserve">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включения в кадровый резерв федерального государственного органа, утвержденными постановлением Правительства Российской Федерации от 5 марта 2018 г. N 227 "О некоторых мерах по внедрению информационных технологий в кадровую работу на государственной гражданской службе Российской Федерации" (Собрание законодательства Российской Федерации, 2018, N 12, ст. 1677, N 49, ст. 7600).</w:t>
      </w:r>
    </w:p>
    <w:p w:rsidR="00AF0BE6" w:rsidRDefault="00AF0BE6">
      <w:pPr>
        <w:pStyle w:val="ConsPlusNormal"/>
        <w:jc w:val="both"/>
      </w:pPr>
      <w:r>
        <w:t xml:space="preserve">(п. 3.11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3.12. 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3.13. 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31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32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33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34" w:history="1">
        <w:r>
          <w:rPr>
            <w:color w:val="0000FF"/>
          </w:rPr>
          <w:t>3 статьи 59.1</w:t>
        </w:r>
      </w:hyperlink>
      <w:r>
        <w:t xml:space="preserve"> Федерального закона.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3.13.1. Достоверность сведений, представленных гражданином в центральный аппарат Федерального казначейства (территориальный орган Федерального казначейства), подлежит проверке. Сведения, представленные в электронном виде, подвергаются автоматизированной проверке в соответствии с </w:t>
      </w:r>
      <w:hyperlink r:id="rId35" w:history="1">
        <w:r>
          <w:rPr>
            <w:color w:val="0000FF"/>
          </w:rPr>
          <w:t>Правилами</w:t>
        </w:r>
      </w:hyperlink>
      <w:r>
        <w:t xml:space="preserve"> автоматизированной проверки сведений, представленных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г. N 227 "О некоторых мерах по внедрению </w:t>
      </w:r>
      <w:r>
        <w:lastRenderedPageBreak/>
        <w:t>информационных технологий в кадровую работу на государственной гражданской службе Российской Федерации".</w:t>
      </w:r>
    </w:p>
    <w:p w:rsidR="00AF0BE6" w:rsidRDefault="00AF0BE6">
      <w:pPr>
        <w:pStyle w:val="ConsPlusNormal"/>
        <w:jc w:val="both"/>
      </w:pPr>
      <w:r>
        <w:t xml:space="preserve">(п. 3.13.1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3.14.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3.15. Гражданский служащий (гражданин), не допущенный к участию в конкурсе в соответствии с </w:t>
      </w:r>
      <w:hyperlink w:anchor="P117" w:history="1">
        <w:r>
          <w:rPr>
            <w:color w:val="0000FF"/>
          </w:rPr>
          <w:t>пунктами 3.12</w:t>
        </w:r>
      </w:hyperlink>
      <w:r>
        <w:t xml:space="preserve"> - </w:t>
      </w:r>
      <w:hyperlink w:anchor="P121" w:history="1">
        <w:r>
          <w:rPr>
            <w:color w:val="0000FF"/>
          </w:rPr>
          <w:t>3.14</w:t>
        </w:r>
      </w:hyperlink>
      <w:r>
        <w:t xml:space="preserve"> Положения,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Гражданский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F0BE6" w:rsidRDefault="00AF0BE6">
      <w:pPr>
        <w:pStyle w:val="ConsPlusNormal"/>
        <w:jc w:val="both"/>
      </w:pPr>
      <w:r>
        <w:t xml:space="preserve">(п. 3.15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3.16.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3.17. Центральный аппарат Федерального казначейства (территориальный орган Федерального казначейства) не позднее чем за 15 календарных дней до даты проведения конкурса размещает на официальном сайте ЦАФК (ТОФК) и официальном сайте государственной информационной системы в области государственной службы информацию о дате, месте и времени его проведения, список кандидатов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AF0BE6" w:rsidRDefault="00AF0BE6">
      <w:pPr>
        <w:pStyle w:val="ConsPlusNormal"/>
        <w:jc w:val="both"/>
      </w:pPr>
      <w:r>
        <w:t xml:space="preserve">(п. 3.17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3.18. 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 том числе тестирование и индивидуальное собеседование по вопросам, связанным с выполнением должностных обязанностей по должности гражданской службы, на включение в кадровый резерв для замещения которой претендуют кандидаты.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3.19. Конкурсные процедуры и заседание конкурсной комиссии проводятся при наличии не менее двух кандидатов.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3.20.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</w:t>
      </w:r>
      <w:r>
        <w:lastRenderedPageBreak/>
        <w:t>комиссии.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3.21.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гражданской службы соответствующей группы либо отказа во включении кандидата (кандидатов) в кадровый резерв.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3.22.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3.23.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ЦАФК (ТОФК) и официальном сайте государственной информационной системы в области государственной службы.</w:t>
      </w:r>
    </w:p>
    <w:p w:rsidR="00AF0BE6" w:rsidRDefault="00AF0BE6">
      <w:pPr>
        <w:pStyle w:val="ConsPlusNormal"/>
        <w:jc w:val="both"/>
      </w:pPr>
      <w:r>
        <w:t xml:space="preserve">(п. 3.23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3.24. По результатам конкурса не позднее 14 дней со дня принятия конкурсной комиссией решения издается правовой акт Федерального казначейства (территориального органа Федерального казначейства) о включении в кадровый резерв кандидата (кандидатов), в отношении которого (которых) принято соответствующее решение.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3.25.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3.26. Кандидат вправе обжаловать решение конкурсной комиссии в соответствии с законодательством Российской Федерации.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3.27. 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кадровой службе центрального аппарата Федерального казначейства (территориального органа Федерального казначейства),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F0BE6" w:rsidRDefault="00AF0BE6">
      <w:pPr>
        <w:pStyle w:val="ConsPlusNormal"/>
        <w:jc w:val="both"/>
      </w:pPr>
      <w:r>
        <w:t xml:space="preserve">(п. 3.27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3.28.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jc w:val="center"/>
        <w:outlineLvl w:val="1"/>
      </w:pPr>
      <w:r>
        <w:t>IV. Порядок работы с кадровым резервом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ind w:firstLine="540"/>
        <w:jc w:val="both"/>
      </w:pPr>
      <w:bookmarkStart w:id="10" w:name="P143"/>
      <w:bookmarkEnd w:id="10"/>
      <w:r>
        <w:t xml:space="preserve">4.1. На каждого гражданского служащего (гражданина), включаемого в кадровый резерв, кадровой службой центрального аппарата Федерального казначейства (территориального органа Федерального казначейства) подготавливается в электронном виде справка по </w:t>
      </w:r>
      <w:hyperlink r:id="rId41" w:history="1">
        <w:r>
          <w:rPr>
            <w:color w:val="0000FF"/>
          </w:rPr>
          <w:t>форме</w:t>
        </w:r>
      </w:hyperlink>
      <w:r>
        <w:t>, утвержденной распоряжением Правительства Российской Федерации от 26 июня 2017 г. N 1335-р (Собрание законодательства Российской Федерации, 2017, N 27, ст. 4066).</w:t>
      </w:r>
    </w:p>
    <w:p w:rsidR="00AF0BE6" w:rsidRDefault="00AF0BE6">
      <w:pPr>
        <w:pStyle w:val="ConsPlusNormal"/>
        <w:jc w:val="both"/>
      </w:pPr>
      <w:r>
        <w:t xml:space="preserve">(п. 4.1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lastRenderedPageBreak/>
        <w:t>4.2. Копия правового акта Федерального казначейства (территориального органа Федерального казначейства) о включении гражданского служащего (гражданина) в кадровый резерв или об исключении гражданского служащего (гражданина) из кадрового резерва направляется (выдается) кадровой службой гражданскому служащему (гражданину) в течение 14 дней со дня издания этого акта.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4.3. В личных делах гражданских служащих хранятся копии правовых актов Федерального казначейства (территориального органа Федерального казначейства) о включении в кадровый резерв и об исключении из кадрового резерва.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4.4. Сведения о гражданских служащих (гражданах), включенных в кадровый резерв, размещаются на официальном сайте ЦАФК (ТОФК) и официальном сайте государственной информационной системы в области государственной службы.</w:t>
      </w:r>
    </w:p>
    <w:p w:rsidR="00AF0BE6" w:rsidRDefault="00AF0BE6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4.5. Профессиональное развитие гражданского служащего, состоящего в кадровом резерве, осуществляется центральным аппаратом Федерального казначейства (территориальным органом Федерального казначейства) в соответствии с </w:t>
      </w:r>
      <w:hyperlink r:id="rId4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февраля 2019 г. N 68 "О профессиональном развитии государственных гражданских служащих Российской Федерации" (Собрание законодательства Российской Федерации, 2019, N 8, ст. 765).</w:t>
      </w:r>
    </w:p>
    <w:p w:rsidR="00AF0BE6" w:rsidRDefault="00AF0BE6">
      <w:pPr>
        <w:pStyle w:val="ConsPlusNormal"/>
        <w:jc w:val="both"/>
      </w:pPr>
      <w:r>
        <w:t xml:space="preserve">(п. 4.5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Казначейства России от 24.09.2020 N 30н)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2007, N 1, ст. 203; N 50, ст. 6255; 2009, N 49, ст. 5922; 2014, N 27, ст. 3754; 2015, N 10, ст. 1507.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ind w:firstLine="540"/>
        <w:jc w:val="both"/>
      </w:pPr>
      <w:r>
        <w:t xml:space="preserve">4.6. Информация о мероприятиях по профессиональному развитию гражданского служащего, состоящего в кадровом резерве, отражается в справке, указанной в </w:t>
      </w:r>
      <w:hyperlink w:anchor="P143" w:history="1">
        <w:r>
          <w:rPr>
            <w:color w:val="0000FF"/>
          </w:rPr>
          <w:t>пункте 4.1</w:t>
        </w:r>
      </w:hyperlink>
      <w:r>
        <w:t xml:space="preserve"> Положения.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4.7. Назначение гражданского служащего (гражданина), состоящего в кадровом резерве, на вакантную должность гражданской службы осуществляется с его согласия по решению представителя нанимателя в пределах группы должностей гражданской службы, для замещения которых гражданский служащий (гражданин) включен в кадровый резерв.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jc w:val="center"/>
        <w:outlineLvl w:val="1"/>
      </w:pPr>
      <w:r>
        <w:t>V. Исключение гражданского служащего (гражданина)</w:t>
      </w:r>
    </w:p>
    <w:p w:rsidR="00AF0BE6" w:rsidRDefault="00AF0BE6">
      <w:pPr>
        <w:pStyle w:val="ConsPlusNormal"/>
        <w:jc w:val="center"/>
      </w:pPr>
      <w:r>
        <w:t>из кадрового резерва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ind w:firstLine="540"/>
        <w:jc w:val="both"/>
      </w:pPr>
      <w:r>
        <w:t>5.1. Исключение гражданского служащего (гражданина) из кадрового резерва оформляется правовым актом Федерального казначейства (территориального органа Федерального казначейства).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5.2. Основаниями исключения гражданского служащего из кадрового резерва являются: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б) назначение на должность гражданской службы в порядке должностного роста в пределах группы должностей гражданской службы, для замещения которых гражданский служащий включен в кадровый резерв;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в) назначение на должность гражданской службы в пределах группы должностей гражданской службы, для замещения которых гражданский служащий включен в кадровый резерв в соответствии с </w:t>
      </w:r>
      <w:hyperlink w:anchor="P72" w:history="1">
        <w:r>
          <w:rPr>
            <w:color w:val="0000FF"/>
          </w:rPr>
          <w:t>подпунктом "в" пункта 2.3</w:t>
        </w:r>
      </w:hyperlink>
      <w:r>
        <w:t xml:space="preserve"> Положения;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г) понижение гражданского служащего в должности гражданской службы в соответствии с </w:t>
      </w:r>
      <w:hyperlink r:id="rId46" w:history="1">
        <w:r>
          <w:rPr>
            <w:color w:val="0000FF"/>
          </w:rPr>
          <w:t>пунктом 3 части 16 статьи 48</w:t>
        </w:r>
      </w:hyperlink>
      <w:r>
        <w:t xml:space="preserve"> Федерального закона;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lastRenderedPageBreak/>
        <w:t xml:space="preserve">д) совершение дисциплинарного проступка, за который к гражданскому служащему применено дисциплинарное взыскание, предусмотренное </w:t>
      </w:r>
      <w:hyperlink r:id="rId47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48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49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50" w:history="1">
        <w:r>
          <w:rPr>
            <w:color w:val="0000FF"/>
          </w:rPr>
          <w:t>3 статьи 59.1</w:t>
        </w:r>
      </w:hyperlink>
      <w:r>
        <w:t xml:space="preserve"> Федерального закона;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е) увольнение с государственной гражданской службы Российской Федерации, за исключением увольнения по основанию, предусмотренному </w:t>
      </w:r>
      <w:hyperlink r:id="rId51" w:history="1">
        <w:r>
          <w:rPr>
            <w:color w:val="0000FF"/>
          </w:rPr>
          <w:t>пунктом 8.2</w:t>
        </w:r>
      </w:hyperlink>
      <w:r>
        <w:t xml:space="preserve"> или </w:t>
      </w:r>
      <w:hyperlink r:id="rId52" w:history="1">
        <w:r>
          <w:rPr>
            <w:color w:val="0000FF"/>
          </w:rPr>
          <w:t>8.3 части 1 статьи 37</w:t>
        </w:r>
      </w:hyperlink>
      <w:r>
        <w:t xml:space="preserve"> Федерального закона, либо по одному из оснований, предусмотренных </w:t>
      </w:r>
      <w:hyperlink r:id="rId53" w:history="1">
        <w:r>
          <w:rPr>
            <w:color w:val="0000FF"/>
          </w:rPr>
          <w:t>частью 1 статьи 39</w:t>
        </w:r>
      </w:hyperlink>
      <w:r>
        <w:t xml:space="preserve"> Федерального закона;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ж) непрерывное пребывание в кадровом резерве более трех лет.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5.3. Основаниями исключения гражданина из кадрового резерва являются: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б) назначение на должность гражданской службы в пределах группы должностей гражданской службы, для замещения которых гражданин включен в кадровый резерв;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г) признание гражданина недееспособным или ограниченно дееспособным решением суда, вступившим в законную силу;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д) наличие заболевания, препятствующего поступлению на государственную гражданскую службу Российской Федерации и подтвержденного заключением медицинской организации;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 xml:space="preserve">е) достижение предельного возраста пребывания на государственной гражданской службе Российской Федерации, установленного </w:t>
      </w:r>
      <w:hyperlink r:id="rId54" w:history="1">
        <w:r>
          <w:rPr>
            <w:color w:val="0000FF"/>
          </w:rPr>
          <w:t>статьей 25.1</w:t>
        </w:r>
      </w:hyperlink>
      <w:r>
        <w:t xml:space="preserve"> Федерального закона;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ж) осуждение гражданина к наказанию, исключающему возможность поступления на государственную гражданскую службу Российской Федерации, по приговору суда, вступившему в законную силу;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к) применение к гражданину административного наказания в виде дисквалификации;</w:t>
      </w:r>
    </w:p>
    <w:p w:rsidR="00AF0BE6" w:rsidRDefault="00AF0BE6">
      <w:pPr>
        <w:pStyle w:val="ConsPlusNormal"/>
        <w:spacing w:before="220"/>
        <w:ind w:firstLine="540"/>
        <w:jc w:val="both"/>
      </w:pPr>
      <w:r>
        <w:t>л) непрерывное пребывание в кадровом резерве более трех лет.</w:t>
      </w: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jc w:val="both"/>
      </w:pPr>
    </w:p>
    <w:p w:rsidR="00AF0BE6" w:rsidRDefault="00AF0B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37D7" w:rsidRDefault="00EB37D7">
      <w:bookmarkStart w:id="11" w:name="_GoBack"/>
      <w:bookmarkEnd w:id="11"/>
    </w:p>
    <w:sectPr w:rsidR="00EB37D7" w:rsidSect="000E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E6"/>
    <w:rsid w:val="00AF0BE6"/>
    <w:rsid w:val="00EB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E4718-302A-48BD-92F1-16111FA5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0B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30B55C863CAD9FFB87F1D01C0981D45F51195E5E600FA3CC65CE899FF0EDAF38868AC3095D1BD292FE85BAD84E932CCA8CF05AAEhDd1J" TargetMode="External"/><Relationship Id="rId18" Type="http://schemas.openxmlformats.org/officeDocument/2006/relationships/hyperlink" Target="consultantplus://offline/ref=B330B55C863CAD9FFB87F1D01C0981D45E551B5F50620FA3CC65CE899FF0EDAF38868AC309551086CBB184E69D1A802DC98CF258B2D2397DhAd7J" TargetMode="External"/><Relationship Id="rId26" Type="http://schemas.openxmlformats.org/officeDocument/2006/relationships/hyperlink" Target="consultantplus://offline/ref=B330B55C863CAD9FFB87F1D01C0981D45F51195E5E600FA3CC65CE899FF0EDAF2A86D2CF08540E86C1A4D2B7DBh4dEJ" TargetMode="External"/><Relationship Id="rId39" Type="http://schemas.openxmlformats.org/officeDocument/2006/relationships/hyperlink" Target="consultantplus://offline/ref=B330B55C863CAD9FFB87EEC7190BDFDB560D155A546600F59B679FDC91F5E5FF7096C48604541086C3B8D4BC8D1EC979C593F344ACD2277DA64Ch9d0J" TargetMode="External"/><Relationship Id="rId21" Type="http://schemas.openxmlformats.org/officeDocument/2006/relationships/hyperlink" Target="consultantplus://offline/ref=B330B55C863CAD9FFB87F1D01C0981D45F541F5E55650FA3CC65CE899FF0EDAF38868AC309551084C3B184E69D1A802DC98CF258B2D2397DhAd7J" TargetMode="External"/><Relationship Id="rId34" Type="http://schemas.openxmlformats.org/officeDocument/2006/relationships/hyperlink" Target="consultantplus://offline/ref=B330B55C863CAD9FFB87F1D01C0981D45F51195E5E600FA3CC65CE899FF0EDAF38868AC7015E44D787EFDDB6D8518D2ED690F258hAdDJ" TargetMode="External"/><Relationship Id="rId42" Type="http://schemas.openxmlformats.org/officeDocument/2006/relationships/hyperlink" Target="consultantplus://offline/ref=B330B55C863CAD9FFB87EEC7190BDFDB560D155A546600F59B679FDC91F5E5FF7096C48604541086C3B8D8BC8D1EC979C593F344ACD2277DA64Ch9d0J" TargetMode="External"/><Relationship Id="rId47" Type="http://schemas.openxmlformats.org/officeDocument/2006/relationships/hyperlink" Target="consultantplus://offline/ref=B330B55C863CAD9FFB87F1D01C0981D45F51195E5E600FA3CC65CE899FF0EDAF38868AC309551683C1B184E69D1A802DC98CF258B2D2397DhAd7J" TargetMode="External"/><Relationship Id="rId50" Type="http://schemas.openxmlformats.org/officeDocument/2006/relationships/hyperlink" Target="consultantplus://offline/ref=B330B55C863CAD9FFB87F1D01C0981D45F51195E5E600FA3CC65CE899FF0EDAF38868AC7015E44D787EFDDB6D8518D2ED690F258hAdD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B330B55C863CAD9FFB87EEC7190BDFDB560D155A546600F59B679FDC91F5E5FF7096C48604541086C3BAD7BC8D1EC979C593F344ACD2277DA64Ch9d0J" TargetMode="External"/><Relationship Id="rId12" Type="http://schemas.openxmlformats.org/officeDocument/2006/relationships/hyperlink" Target="consultantplus://offline/ref=B330B55C863CAD9FFB87F1D01C0981D45F51195E5E600FA3CC65CE899FF0EDAF38868AC309551880C6B184E69D1A802DC98CF258B2D2397DhAd7J" TargetMode="External"/><Relationship Id="rId17" Type="http://schemas.openxmlformats.org/officeDocument/2006/relationships/hyperlink" Target="consultantplus://offline/ref=B330B55C863CAD9FFB87F1D01C0981D45F51195E5E600FA3CC65CE899FF0EDAF38868AC7015E44D787EFDDB6D8518D2ED690F258hAdDJ" TargetMode="External"/><Relationship Id="rId25" Type="http://schemas.openxmlformats.org/officeDocument/2006/relationships/hyperlink" Target="consultantplus://offline/ref=B330B55C863CAD9FFB87EEC7190BDFDB560D155A546600F59B679FDC91F5E5FF7096C48604541086C3BBD2BC8D1EC979C593F344ACD2277DA64Ch9d0J" TargetMode="External"/><Relationship Id="rId33" Type="http://schemas.openxmlformats.org/officeDocument/2006/relationships/hyperlink" Target="consultantplus://offline/ref=B330B55C863CAD9FFB87F1D01C0981D45F51195E5E600FA3CC65CE899FF0EDAF38868AC70E5E44D787EFDDB6D8518D2ED690F258hAdDJ" TargetMode="External"/><Relationship Id="rId38" Type="http://schemas.openxmlformats.org/officeDocument/2006/relationships/hyperlink" Target="consultantplus://offline/ref=B330B55C863CAD9FFB87EEC7190BDFDB560D155A546600F59B679FDC91F5E5FF7096C48604541086C3B8D2BC8D1EC979C593F344ACD2277DA64Ch9d0J" TargetMode="External"/><Relationship Id="rId46" Type="http://schemas.openxmlformats.org/officeDocument/2006/relationships/hyperlink" Target="consultantplus://offline/ref=B330B55C863CAD9FFB87F1D01C0981D45F51195E5E600FA3CC65CE899FF0EDAF38868AC30B561BD292FE85BAD84E932CCA8CF05AAEhDd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30B55C863CAD9FFB87F1D01C0981D45F51195E5E600FA3CC65CE899FF0EDAF38868AC70E5E44D787EFDDB6D8518D2ED690F258hAdDJ" TargetMode="External"/><Relationship Id="rId20" Type="http://schemas.openxmlformats.org/officeDocument/2006/relationships/hyperlink" Target="consultantplus://offline/ref=B330B55C863CAD9FFB87F1D01C0981D45F541F5E55630FA3CC65CE899FF0EDAF38868AC309551083C7B184E69D1A802DC98CF258B2D2397DhAd7J" TargetMode="External"/><Relationship Id="rId29" Type="http://schemas.openxmlformats.org/officeDocument/2006/relationships/hyperlink" Target="consultantplus://offline/ref=B330B55C863CAD9FFB87F1D01C0981D45E52195C5E670FA3CC65CE899FF0EDAF38868AC309551087CBB184E69D1A802DC98CF258B2D2397DhAd7J" TargetMode="External"/><Relationship Id="rId41" Type="http://schemas.openxmlformats.org/officeDocument/2006/relationships/hyperlink" Target="consultantplus://offline/ref=B330B55C863CAD9FFB87F1D01C0981D45F52105356650FA3CC65CE899FF0EDAF38868AC309551086C5B184E69D1A802DC98CF258B2D2397DhAd7J" TargetMode="External"/><Relationship Id="rId54" Type="http://schemas.openxmlformats.org/officeDocument/2006/relationships/hyperlink" Target="consultantplus://offline/ref=B330B55C863CAD9FFB87F1D01C0981D45F51195E5E600FA3CC65CE899FF0EDAF38868AC3085E44D787EFDDB6D8518D2ED690F258hAd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0B55C863CAD9FFB87F1D01C0981D45F541F5E55630FA3CC65CE899FF0EDAF38868AC309551084CAB184E69D1A802DC98CF258B2D2397DhAd7J" TargetMode="External"/><Relationship Id="rId11" Type="http://schemas.openxmlformats.org/officeDocument/2006/relationships/hyperlink" Target="consultantplus://offline/ref=B330B55C863CAD9FFB87F1D01C0981D45F51195E5E600FA3CC65CE899FF0EDAF38868AC309551880C7B184E69D1A802DC98CF258B2D2397DhAd7J" TargetMode="External"/><Relationship Id="rId24" Type="http://schemas.openxmlformats.org/officeDocument/2006/relationships/hyperlink" Target="consultantplus://offline/ref=B330B55C863CAD9FFB87F1D01C0981D45E551F5857620FA3CC65CE899FF0EDAF38868AC00A53108D97EB94E2D44E8C32C890EC58ACD2h3d8J" TargetMode="External"/><Relationship Id="rId32" Type="http://schemas.openxmlformats.org/officeDocument/2006/relationships/hyperlink" Target="consultantplus://offline/ref=B330B55C863CAD9FFB87F1D01C0981D45F51195E5E600FA3CC65CE899FF0EDAF38868AC309551683C0B184E69D1A802DC98CF258B2D2397DhAd7J" TargetMode="External"/><Relationship Id="rId37" Type="http://schemas.openxmlformats.org/officeDocument/2006/relationships/hyperlink" Target="consultantplus://offline/ref=B330B55C863CAD9FFB87EEC7190BDFDB560D155A546600F59B679FDC91F5E5FF7096C48604541086C3B8D0BC8D1EC979C593F344ACD2277DA64Ch9d0J" TargetMode="External"/><Relationship Id="rId40" Type="http://schemas.openxmlformats.org/officeDocument/2006/relationships/hyperlink" Target="consultantplus://offline/ref=B330B55C863CAD9FFB87EEC7190BDFDB560D155A546600F59B679FDC91F5E5FF7096C48604541086C3B8D6BC8D1EC979C593F344ACD2277DA64Ch9d0J" TargetMode="External"/><Relationship Id="rId45" Type="http://schemas.openxmlformats.org/officeDocument/2006/relationships/hyperlink" Target="consultantplus://offline/ref=B330B55C863CAD9FFB87EEC7190BDFDB560D155A546600F59B679FDC91F5E5FF7096C48604541086C3B9D1BC8D1EC979C593F344ACD2277DA64Ch9d0J" TargetMode="External"/><Relationship Id="rId53" Type="http://schemas.openxmlformats.org/officeDocument/2006/relationships/hyperlink" Target="consultantplus://offline/ref=B330B55C863CAD9FFB87F1D01C0981D45F51195E5E600FA3CC65CE899FF0EDAF38868AC3095D1BD292FE85BAD84E932CCA8CF05AAEhDd1J" TargetMode="External"/><Relationship Id="rId5" Type="http://schemas.openxmlformats.org/officeDocument/2006/relationships/hyperlink" Target="consultantplus://offline/ref=B330B55C863CAD9FFB87EEC7190BDFDB560D155A546600F59B679FDC91F5E5FF7096C48604541086C3BAD7BC8D1EC979C593F344ACD2277DA64Ch9d0J" TargetMode="External"/><Relationship Id="rId15" Type="http://schemas.openxmlformats.org/officeDocument/2006/relationships/hyperlink" Target="consultantplus://offline/ref=B330B55C863CAD9FFB87F1D01C0981D45F51195E5E600FA3CC65CE899FF0EDAF38868AC309551683C0B184E69D1A802DC98CF258B2D2397DhAd7J" TargetMode="External"/><Relationship Id="rId23" Type="http://schemas.openxmlformats.org/officeDocument/2006/relationships/hyperlink" Target="consultantplus://offline/ref=B330B55C863CAD9FFB87F1D01C0981D45A521058536852A9C43CC28B98FFB2B83FCF86C209551081C8EE81F38C428C2DD692F044AED03Bh7dEJ" TargetMode="External"/><Relationship Id="rId28" Type="http://schemas.openxmlformats.org/officeDocument/2006/relationships/hyperlink" Target="consultantplus://offline/ref=B330B55C863CAD9FFB87EEC7190BDFDB560D155A546600F59B679FDC91F5E5FF7096C48604541086C3BBD4BC8D1EC979C593F344ACD2277DA64Ch9d0J" TargetMode="External"/><Relationship Id="rId36" Type="http://schemas.openxmlformats.org/officeDocument/2006/relationships/hyperlink" Target="consultantplus://offline/ref=B330B55C863CAD9FFB87EEC7190BDFDB560D155A546600F59B679FDC91F5E5FF7096C48604541086C3BBD8BC8D1EC979C593F344ACD2277DA64Ch9d0J" TargetMode="External"/><Relationship Id="rId49" Type="http://schemas.openxmlformats.org/officeDocument/2006/relationships/hyperlink" Target="consultantplus://offline/ref=B330B55C863CAD9FFB87F1D01C0981D45F51195E5E600FA3CC65CE899FF0EDAF38868AC70E5E44D787EFDDB6D8518D2ED690F258hAdDJ" TargetMode="External"/><Relationship Id="rId10" Type="http://schemas.openxmlformats.org/officeDocument/2006/relationships/hyperlink" Target="consultantplus://offline/ref=B330B55C863CAD9FFB87F1D01C0981D45F51195E5E600FA3CC65CE899FF0EDAF38868AC30B571BD292FE85BAD84E932CCA8CF05AAEhDd1J" TargetMode="External"/><Relationship Id="rId19" Type="http://schemas.openxmlformats.org/officeDocument/2006/relationships/hyperlink" Target="consultantplus://offline/ref=B330B55C863CAD9FFB87EEC7190BDFDB560D155A546600F59B679FDC91F5E5FF7096C48604541086C3BAD9BC8D1EC979C593F344ACD2277DA64Ch9d0J" TargetMode="External"/><Relationship Id="rId31" Type="http://schemas.openxmlformats.org/officeDocument/2006/relationships/hyperlink" Target="consultantplus://offline/ref=B330B55C863CAD9FFB87F1D01C0981D45F51195E5E600FA3CC65CE899FF0EDAF38868AC309551683C1B184E69D1A802DC98CF258B2D2397DhAd7J" TargetMode="External"/><Relationship Id="rId44" Type="http://schemas.openxmlformats.org/officeDocument/2006/relationships/hyperlink" Target="consultantplus://offline/ref=B330B55C863CAD9FFB87F1D01C0981D45E52105D52670FA3CC65CE899FF0EDAF2A86D2CF08540E86C1A4D2B7DBh4dEJ" TargetMode="External"/><Relationship Id="rId52" Type="http://schemas.openxmlformats.org/officeDocument/2006/relationships/hyperlink" Target="consultantplus://offline/ref=B330B55C863CAD9FFB87F1D01C0981D45F51195E5E600FA3CC65CE899FF0EDAF38868AC309551880C6B184E69D1A802DC98CF258B2D2397DhAd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30B55C863CAD9FFB87EEC7190BDFDB560D155A546600F59B679FDC91F5E5FF7096C48604541086C3BAD8BC8D1EC979C593F344ACD2277DA64Ch9d0J" TargetMode="External"/><Relationship Id="rId14" Type="http://schemas.openxmlformats.org/officeDocument/2006/relationships/hyperlink" Target="consultantplus://offline/ref=B330B55C863CAD9FFB87F1D01C0981D45F51195E5E600FA3CC65CE899FF0EDAF38868AC309551683C1B184E69D1A802DC98CF258B2D2397DhAd7J" TargetMode="External"/><Relationship Id="rId22" Type="http://schemas.openxmlformats.org/officeDocument/2006/relationships/hyperlink" Target="consultantplus://offline/ref=B330B55C863CAD9FFB87EEC7190BDFDB560D155A546600F59B679FDC91F5E5FF7096C48604541086C3BBD1BC8D1EC979C593F344ACD2277DA64Ch9d0J" TargetMode="External"/><Relationship Id="rId27" Type="http://schemas.openxmlformats.org/officeDocument/2006/relationships/hyperlink" Target="consultantplus://offline/ref=B330B55C863CAD9FFB87F1D01C0981D45E5010585E610FA3CC65CE899FF0EDAF38868AC309551082C2B184E69D1A802DC98CF258B2D2397DhAd7J" TargetMode="External"/><Relationship Id="rId30" Type="http://schemas.openxmlformats.org/officeDocument/2006/relationships/hyperlink" Target="consultantplus://offline/ref=B330B55C863CAD9FFB87EEC7190BDFDB560D155A546600F59B679FDC91F5E5FF7096C48604541086C3BBD6BC8D1EC979C593F344ACD2277DA64Ch9d0J" TargetMode="External"/><Relationship Id="rId35" Type="http://schemas.openxmlformats.org/officeDocument/2006/relationships/hyperlink" Target="consultantplus://offline/ref=B330B55C863CAD9FFB87F1D01C0981D45E52195C5E670FA3CC65CE899FF0EDAF38868AC309551082C0B184E69D1A802DC98CF258B2D2397DhAd7J" TargetMode="External"/><Relationship Id="rId43" Type="http://schemas.openxmlformats.org/officeDocument/2006/relationships/hyperlink" Target="consultantplus://offline/ref=B330B55C863CAD9FFB87EEC7190BDFDB560D155A546600F59B679FDC91F5E5FF7096C48604541086C3B9D0BC8D1EC979C593F344ACD2277DA64Ch9d0J" TargetMode="External"/><Relationship Id="rId48" Type="http://schemas.openxmlformats.org/officeDocument/2006/relationships/hyperlink" Target="consultantplus://offline/ref=B330B55C863CAD9FFB87F1D01C0981D45F51195E5E600FA3CC65CE899FF0EDAF38868AC309551683C0B184E69D1A802DC98CF258B2D2397DhAd7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B330B55C863CAD9FFB87F1D01C0981D45F521B5C55610FA3CC65CE899FF0EDAF2A86D2CF08540E86C1A4D2B7DBh4dEJ" TargetMode="External"/><Relationship Id="rId51" Type="http://schemas.openxmlformats.org/officeDocument/2006/relationships/hyperlink" Target="consultantplus://offline/ref=B330B55C863CAD9FFB87F1D01C0981D45F51195E5E600FA3CC65CE899FF0EDAF38868AC309551880C7B184E69D1A802DC98CF258B2D2397DhAd7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5587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Туркина Алёна Павловна</dc:creator>
  <cp:keywords/>
  <dc:description/>
  <cp:lastModifiedBy>Туркина Алёна Павловна</cp:lastModifiedBy>
  <cp:revision>1</cp:revision>
  <dcterms:created xsi:type="dcterms:W3CDTF">2021-02-11T09:29:00Z</dcterms:created>
  <dcterms:modified xsi:type="dcterms:W3CDTF">2021-02-11T09:30:00Z</dcterms:modified>
</cp:coreProperties>
</file>